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97AE5" w14:textId="2F02BEB0" w:rsidR="00E66E38" w:rsidRPr="00851981" w:rsidRDefault="0016393D">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Pr="00851981">
        <w:rPr>
          <w:rFonts w:ascii="Arial" w:eastAsia="PMingLiU" w:hAnsi="Arial" w:cs="Arial"/>
          <w:b/>
          <w:sz w:val="24"/>
          <w:lang w:eastAsia="zh-TW"/>
        </w:rPr>
        <w:t>3</w:t>
      </w:r>
      <w:r w:rsidRPr="00851981">
        <w:rPr>
          <w:rFonts w:ascii="Arial" w:eastAsia="MS Mincho" w:hAnsi="Arial" w:cs="Arial"/>
          <w:b/>
          <w:sz w:val="24"/>
        </w:rPr>
        <w:t xml:space="preserve"> </w:t>
      </w:r>
      <w:r w:rsidRPr="00851981">
        <w:rPr>
          <w:rFonts w:ascii="Arial" w:eastAsiaTheme="minorEastAsia"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sidR="00004519">
        <w:rPr>
          <w:rFonts w:ascii="Arial" w:eastAsia="PMingLiU" w:hAnsi="Arial" w:cs="Arial"/>
          <w:b/>
          <w:sz w:val="24"/>
          <w:lang w:eastAsia="zh-TW"/>
        </w:rPr>
        <w:t xml:space="preserve">         </w:t>
      </w:r>
      <w:r w:rsidRPr="00851981">
        <w:rPr>
          <w:rFonts w:ascii="Arial" w:eastAsia="PMingLiU" w:hAnsi="Arial" w:cs="Arial"/>
          <w:b/>
          <w:sz w:val="24"/>
          <w:lang w:eastAsia="zh-TW"/>
        </w:rPr>
        <w:t xml:space="preserve">     </w:t>
      </w:r>
      <w:r w:rsidRPr="00851981">
        <w:rPr>
          <w:rFonts w:ascii="Arial" w:eastAsia="MS Mincho" w:hAnsi="Arial" w:cs="Arial"/>
          <w:b/>
          <w:sz w:val="24"/>
        </w:rPr>
        <w:t>R4-2419</w:t>
      </w:r>
      <w:r w:rsidR="00004519">
        <w:rPr>
          <w:rFonts w:ascii="Arial" w:eastAsia="MS Mincho" w:hAnsi="Arial" w:cs="Arial"/>
          <w:b/>
          <w:sz w:val="24"/>
        </w:rPr>
        <w:t>90</w:t>
      </w:r>
      <w:r w:rsidR="00302470">
        <w:rPr>
          <w:rFonts w:ascii="Arial" w:eastAsia="MS Mincho" w:hAnsi="Arial" w:cs="Arial"/>
          <w:b/>
          <w:sz w:val="24"/>
        </w:rPr>
        <w:t>9</w:t>
      </w:r>
    </w:p>
    <w:p w14:paraId="3D5C92AF" w14:textId="77777777" w:rsidR="00E66E38" w:rsidRPr="00851981" w:rsidRDefault="0016393D">
      <w:pPr>
        <w:pStyle w:val="CRCoverPage"/>
        <w:keepNext/>
        <w:adjustRightInd w:val="0"/>
        <w:outlineLvl w:val="0"/>
        <w:rPr>
          <w:rFonts w:cs="Arial"/>
          <w:b/>
        </w:rPr>
      </w:pPr>
      <w:r w:rsidRPr="00851981">
        <w:rPr>
          <w:rFonts w:cs="Arial"/>
          <w:b/>
          <w:sz w:val="24"/>
          <w:szCs w:val="24"/>
          <w:lang w:eastAsia="zh-CN"/>
        </w:rPr>
        <w:t xml:space="preserve">Orlando, USA, </w:t>
      </w:r>
      <w:r w:rsidRPr="00851981">
        <w:rPr>
          <w:rFonts w:eastAsia="PMingLiU" w:cs="Arial"/>
          <w:b/>
          <w:sz w:val="24"/>
          <w:szCs w:val="24"/>
          <w:lang w:eastAsia="zh-TW"/>
        </w:rPr>
        <w:t>18</w:t>
      </w:r>
      <w:r w:rsidRPr="00851981">
        <w:rPr>
          <w:rFonts w:cs="Arial"/>
          <w:b/>
          <w:sz w:val="24"/>
          <w:szCs w:val="24"/>
          <w:vertAlign w:val="superscript"/>
          <w:lang w:eastAsia="zh-CN"/>
        </w:rPr>
        <w:t>th</w:t>
      </w:r>
      <w:r w:rsidRPr="00851981">
        <w:rPr>
          <w:rFonts w:cs="Arial"/>
          <w:b/>
          <w:sz w:val="24"/>
          <w:szCs w:val="24"/>
          <w:lang w:eastAsia="zh-CN"/>
        </w:rPr>
        <w:t xml:space="preserve"> – </w:t>
      </w:r>
      <w:r w:rsidRPr="00851981">
        <w:rPr>
          <w:rFonts w:eastAsia="PMingLiU" w:cs="Arial"/>
          <w:b/>
          <w:sz w:val="24"/>
          <w:szCs w:val="24"/>
          <w:lang w:eastAsia="zh-TW"/>
        </w:rPr>
        <w:t>22</w:t>
      </w:r>
      <w:r w:rsidRPr="00851981">
        <w:rPr>
          <w:rFonts w:eastAsia="PMingLiU" w:cs="Arial"/>
          <w:b/>
          <w:sz w:val="24"/>
          <w:szCs w:val="24"/>
          <w:vertAlign w:val="superscript"/>
          <w:lang w:eastAsia="zh-TW"/>
        </w:rPr>
        <w:t>nd</w:t>
      </w:r>
      <w:r w:rsidRPr="00851981">
        <w:rPr>
          <w:rFonts w:eastAsia="PMingLiU" w:cs="Arial"/>
          <w:b/>
          <w:sz w:val="24"/>
          <w:szCs w:val="24"/>
          <w:lang w:eastAsia="zh-TW"/>
        </w:rPr>
        <w:t xml:space="preserve"> </w:t>
      </w:r>
      <w:proofErr w:type="gramStart"/>
      <w:r w:rsidRPr="00851981">
        <w:rPr>
          <w:rFonts w:eastAsia="PMingLiU" w:cs="Arial"/>
          <w:b/>
          <w:sz w:val="24"/>
          <w:szCs w:val="24"/>
          <w:lang w:eastAsia="zh-TW"/>
        </w:rPr>
        <w:t>Nov</w:t>
      </w:r>
      <w:r w:rsidRPr="00851981">
        <w:rPr>
          <w:rFonts w:cs="Arial"/>
          <w:b/>
          <w:sz w:val="24"/>
          <w:szCs w:val="24"/>
          <w:lang w:eastAsia="zh-CN"/>
        </w:rPr>
        <w:t>,</w:t>
      </w:r>
      <w:proofErr w:type="gramEnd"/>
      <w:r w:rsidRPr="00851981">
        <w:rPr>
          <w:rFonts w:cs="Arial"/>
          <w:b/>
          <w:sz w:val="24"/>
          <w:szCs w:val="24"/>
          <w:lang w:eastAsia="zh-CN"/>
        </w:rPr>
        <w:t xml:space="preserve"> 2024</w:t>
      </w:r>
    </w:p>
    <w:p w14:paraId="23742834" w14:textId="77777777" w:rsidR="00E66E38" w:rsidRPr="00851981" w:rsidRDefault="00E66E38">
      <w:pPr>
        <w:keepNext/>
        <w:spacing w:after="120"/>
        <w:ind w:left="1985" w:hanging="1985"/>
        <w:rPr>
          <w:rFonts w:ascii="Arial" w:eastAsia="MS Mincho" w:hAnsi="Arial" w:cs="Arial"/>
          <w:b/>
          <w:sz w:val="22"/>
        </w:rPr>
      </w:pPr>
    </w:p>
    <w:p w14:paraId="3A372A8F" w14:textId="77777777" w:rsidR="00E66E38" w:rsidRPr="00851981" w:rsidRDefault="0016393D">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Pr="00851981">
        <w:rPr>
          <w:rFonts w:ascii="Arial" w:eastAsia="PMingLiU" w:hAnsi="Arial" w:cs="Arial"/>
          <w:color w:val="000000"/>
          <w:sz w:val="22"/>
          <w:lang w:eastAsia="zh-TW"/>
        </w:rPr>
        <w:t>7</w:t>
      </w:r>
      <w:r w:rsidRPr="00851981">
        <w:rPr>
          <w:rFonts w:ascii="Arial" w:eastAsiaTheme="minorEastAsia" w:hAnsi="Arial" w:cs="Arial"/>
          <w:color w:val="000000"/>
          <w:sz w:val="22"/>
          <w:lang w:eastAsia="zh-CN"/>
        </w:rPr>
        <w:t>.</w:t>
      </w:r>
      <w:r w:rsidRPr="00851981">
        <w:rPr>
          <w:rFonts w:ascii="Arial" w:eastAsia="PMingLiU" w:hAnsi="Arial" w:cs="Arial"/>
          <w:color w:val="000000"/>
          <w:sz w:val="22"/>
          <w:lang w:eastAsia="zh-TW"/>
        </w:rPr>
        <w:t>9</w:t>
      </w:r>
      <w:r w:rsidRPr="00851981">
        <w:rPr>
          <w:rFonts w:ascii="Arial" w:eastAsiaTheme="minorEastAsia" w:hAnsi="Arial" w:cs="Arial"/>
          <w:color w:val="000000"/>
          <w:sz w:val="22"/>
          <w:lang w:eastAsia="zh-CN"/>
        </w:rPr>
        <w:t>.</w:t>
      </w:r>
      <w:r w:rsidRPr="00851981">
        <w:rPr>
          <w:rFonts w:ascii="Arial" w:eastAsia="PMingLiU" w:hAnsi="Arial" w:cs="Arial"/>
          <w:color w:val="000000"/>
          <w:sz w:val="22"/>
          <w:lang w:eastAsia="zh-TW"/>
        </w:rPr>
        <w:t>6</w:t>
      </w:r>
    </w:p>
    <w:p w14:paraId="7168775A" w14:textId="77777777" w:rsidR="00E66E38" w:rsidRPr="00851981" w:rsidRDefault="0016393D">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sidRPr="00851981">
        <w:rPr>
          <w:rFonts w:ascii="Arial" w:hAnsi="Arial" w:cs="Arial"/>
          <w:color w:val="000000"/>
          <w:sz w:val="22"/>
          <w:lang w:eastAsia="zh-CN"/>
        </w:rPr>
        <w:t>Moderator (</w:t>
      </w:r>
      <w:r w:rsidRPr="00851981">
        <w:rPr>
          <w:rFonts w:ascii="Arial" w:eastAsia="PMingLiU" w:hAnsi="Arial" w:cs="Arial"/>
          <w:color w:val="000000"/>
          <w:sz w:val="22"/>
          <w:lang w:eastAsia="zh-TW"/>
        </w:rPr>
        <w:t>Eutelsat Group</w:t>
      </w:r>
      <w:r w:rsidRPr="00851981">
        <w:rPr>
          <w:rFonts w:ascii="Arial" w:hAnsi="Arial" w:cs="Arial"/>
          <w:color w:val="000000"/>
          <w:sz w:val="22"/>
          <w:lang w:eastAsia="zh-CN"/>
        </w:rPr>
        <w:t>)</w:t>
      </w:r>
    </w:p>
    <w:p w14:paraId="4FB7BBDE" w14:textId="77777777" w:rsidR="00E66E38" w:rsidRPr="00851981" w:rsidRDefault="0016393D">
      <w:pPr>
        <w:keepNext/>
        <w:spacing w:after="120"/>
        <w:ind w:left="1985" w:hanging="1985"/>
        <w:rPr>
          <w:rFonts w:ascii="Arial" w:eastAsia="PMingLiU" w:hAnsi="Arial" w:cs="Arial"/>
          <w:color w:val="000000"/>
          <w:sz w:val="22"/>
          <w:lang w:eastAsia="zh-TW"/>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851981">
        <w:rPr>
          <w:rFonts w:ascii="Arial" w:eastAsia="MS Mincho" w:hAnsi="Arial" w:cs="Arial"/>
          <w:color w:val="000000"/>
          <w:sz w:val="22"/>
        </w:rPr>
        <w:t>Way Forward for [112][313] NR_NTN_Ku_Band_General</w:t>
      </w:r>
    </w:p>
    <w:p w14:paraId="56AF1D5F" w14:textId="77777777" w:rsidR="00E66E38" w:rsidRPr="00851981" w:rsidRDefault="0016393D">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Pr="00851981">
        <w:rPr>
          <w:rFonts w:ascii="Arial" w:eastAsia="PMingLiU" w:hAnsi="Arial" w:cs="Arial"/>
          <w:color w:val="000000"/>
          <w:sz w:val="22"/>
          <w:lang w:eastAsia="zh-TW"/>
        </w:rPr>
        <w:t>Approval</w:t>
      </w:r>
    </w:p>
    <w:p w14:paraId="1706AAAB" w14:textId="77777777" w:rsidR="00E66E38" w:rsidRPr="00851981" w:rsidRDefault="0016393D">
      <w:pPr>
        <w:pStyle w:val="Heading1"/>
        <w:rPr>
          <w:rFonts w:eastAsiaTheme="minorEastAsia" w:cs="Arial"/>
          <w:lang w:eastAsia="zh-CN"/>
        </w:rPr>
      </w:pPr>
      <w:r w:rsidRPr="00851981">
        <w:rPr>
          <w:rFonts w:eastAsia="PMingLiU" w:cs="Arial"/>
          <w:lang w:eastAsia="zh-TW"/>
        </w:rPr>
        <w:t>Background</w:t>
      </w:r>
    </w:p>
    <w:p w14:paraId="75CE1DD6" w14:textId="77777777" w:rsidR="00E66E38" w:rsidRPr="00851981" w:rsidRDefault="0016393D">
      <w:pPr>
        <w:keepNext/>
        <w:spacing w:before="120" w:after="60"/>
        <w:jc w:val="both"/>
        <w:rPr>
          <w:rFonts w:ascii="Arial" w:eastAsia="PMingLiU" w:hAnsi="Arial" w:cs="Arial"/>
          <w:lang w:eastAsia="zh-TW"/>
        </w:rPr>
      </w:pPr>
      <w:r w:rsidRPr="00851981">
        <w:rPr>
          <w:rFonts w:ascii="Arial" w:eastAsia="PMingLiU" w:hAnsi="Arial" w:cs="Arial"/>
          <w:lang w:eastAsia="zh-TW"/>
        </w:rPr>
        <w:t>The General requirements of the Rel-19 NR NTN Ku band work item had been discussed in RAN4#113. This WF captures the result of the discussion in the meeting.</w:t>
      </w:r>
    </w:p>
    <w:p w14:paraId="7F5B9206" w14:textId="77777777" w:rsidR="00E66E38" w:rsidRPr="00851981" w:rsidRDefault="0016393D">
      <w:pPr>
        <w:pStyle w:val="Heading1"/>
        <w:rPr>
          <w:rFonts w:cs="Arial"/>
          <w:lang w:val="en-US" w:eastAsia="ja-JP"/>
        </w:rPr>
      </w:pPr>
      <w:r w:rsidRPr="00851981">
        <w:rPr>
          <w:rFonts w:eastAsia="PMingLiU" w:cs="Arial"/>
          <w:lang w:val="en-US" w:eastAsia="zh-TW"/>
        </w:rPr>
        <w:t>WF for NTN Ku band General and work plan</w:t>
      </w:r>
    </w:p>
    <w:p w14:paraId="76FDF6F9" w14:textId="77777777" w:rsidR="00E66E38" w:rsidRPr="00851981" w:rsidRDefault="0016393D">
      <w:pPr>
        <w:pStyle w:val="Heading3"/>
        <w:numPr>
          <w:ilvl w:val="0"/>
          <w:numId w:val="0"/>
        </w:numPr>
        <w:ind w:left="720" w:hanging="720"/>
        <w:rPr>
          <w:rFonts w:cs="Arial"/>
          <w:b/>
          <w:bCs/>
          <w:lang w:val="en-US"/>
        </w:rPr>
      </w:pPr>
      <w:r w:rsidRPr="00851981">
        <w:rPr>
          <w:rFonts w:cs="Arial"/>
          <w:b/>
          <w:bCs/>
          <w:lang w:val="en-US"/>
        </w:rPr>
        <w:t>Sub-topic 1-1: Defining bands by regulatory authority</w:t>
      </w:r>
    </w:p>
    <w:p w14:paraId="07F8A5F9" w14:textId="77777777" w:rsidR="00E66E38" w:rsidRPr="00851981" w:rsidRDefault="0016393D">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the following band definition</w:t>
      </w:r>
    </w:p>
    <w:p w14:paraId="6903EA24" w14:textId="77777777" w:rsidR="00E66E38" w:rsidRPr="00851981" w:rsidRDefault="00E66E38">
      <w:pPr>
        <w:keepNext/>
        <w:spacing w:after="0" w:line="259" w:lineRule="auto"/>
        <w:rPr>
          <w:rFonts w:ascii="Arial" w:eastAsia="PMingLiU" w:hAnsi="Arial" w:cs="Arial"/>
          <w:sz w:val="22"/>
          <w:szCs w:val="22"/>
          <w:lang w:val="en-US" w:eastAsia="zh-TW"/>
        </w:rPr>
      </w:pPr>
    </w:p>
    <w:p w14:paraId="563A591E" w14:textId="77777777" w:rsidR="00E66E38" w:rsidRPr="00851981" w:rsidRDefault="0016393D">
      <w:pPr>
        <w:pStyle w:val="TH"/>
        <w:spacing w:before="120" w:after="120"/>
        <w:ind w:left="576"/>
        <w:rPr>
          <w:rFonts w:cs="Arial"/>
        </w:rPr>
      </w:pPr>
      <w:r w:rsidRPr="00851981">
        <w:rPr>
          <w:rFonts w:cs="Arial"/>
        </w:rPr>
        <w:t xml:space="preserve">Table </w:t>
      </w:r>
      <w:r w:rsidRPr="00851981">
        <w:rPr>
          <w:rFonts w:cs="Arial"/>
          <w:lang w:val="en-US" w:eastAsia="zh-CN"/>
        </w:rPr>
        <w:t>X</w:t>
      </w:r>
      <w:r w:rsidRPr="00851981">
        <w:rPr>
          <w:rFonts w:cs="Arial"/>
        </w:rPr>
        <w:t xml:space="preserve">: </w:t>
      </w:r>
      <w:r w:rsidRPr="00851981">
        <w:rPr>
          <w:rFonts w:cs="Arial"/>
          <w:lang w:val="en-US" w:eastAsia="zh-CN"/>
        </w:rPr>
        <w:t>Band definitions for Ku band</w:t>
      </w:r>
    </w:p>
    <w:tbl>
      <w:tblPr>
        <w:tblStyle w:val="TableGrid"/>
        <w:tblW w:w="4121" w:type="pct"/>
        <w:tblInd w:w="988" w:type="dxa"/>
        <w:tblLook w:val="04A0" w:firstRow="1" w:lastRow="0" w:firstColumn="1" w:lastColumn="0" w:noHBand="0" w:noVBand="1"/>
      </w:tblPr>
      <w:tblGrid>
        <w:gridCol w:w="1451"/>
        <w:gridCol w:w="2609"/>
        <w:gridCol w:w="2901"/>
        <w:gridCol w:w="1161"/>
      </w:tblGrid>
      <w:tr w:rsidR="00E66E38" w:rsidRPr="00851981" w14:paraId="340A13B8" w14:textId="77777777">
        <w:tc>
          <w:tcPr>
            <w:tcW w:w="893" w:type="pct"/>
            <w:tcBorders>
              <w:top w:val="single" w:sz="4" w:space="0" w:color="auto"/>
              <w:left w:val="single" w:sz="4" w:space="0" w:color="auto"/>
              <w:bottom w:val="single" w:sz="4" w:space="0" w:color="auto"/>
              <w:right w:val="single" w:sz="4" w:space="0" w:color="auto"/>
            </w:tcBorders>
          </w:tcPr>
          <w:p w14:paraId="1779BF46"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Satellite operating band</w:t>
            </w:r>
          </w:p>
        </w:tc>
        <w:tc>
          <w:tcPr>
            <w:tcW w:w="1606" w:type="pct"/>
            <w:tcBorders>
              <w:top w:val="single" w:sz="4" w:space="0" w:color="auto"/>
              <w:left w:val="single" w:sz="4" w:space="0" w:color="auto"/>
              <w:bottom w:val="single" w:sz="4" w:space="0" w:color="auto"/>
              <w:right w:val="single" w:sz="4" w:space="0" w:color="auto"/>
            </w:tcBorders>
          </w:tcPr>
          <w:p w14:paraId="34AB9F12" w14:textId="77777777" w:rsidR="00E66E38" w:rsidRPr="00851981" w:rsidRDefault="0016393D">
            <w:pPr>
              <w:pStyle w:val="TAH"/>
              <w:overflowPunct/>
              <w:autoSpaceDE/>
              <w:autoSpaceDN/>
              <w:adjustRightInd/>
              <w:textAlignment w:val="auto"/>
              <w:rPr>
                <w:rFonts w:cs="Arial"/>
                <w:szCs w:val="18"/>
              </w:rPr>
            </w:pPr>
            <w:r w:rsidRPr="00851981">
              <w:rPr>
                <w:rFonts w:cs="Arial"/>
                <w:szCs w:val="18"/>
              </w:rPr>
              <w:t>Uplink (UL) operating band</w:t>
            </w:r>
            <w:r w:rsidRPr="00851981">
              <w:rPr>
                <w:rFonts w:cs="Arial"/>
                <w:szCs w:val="18"/>
              </w:rPr>
              <w:br/>
            </w:r>
            <w:r w:rsidRPr="00851981">
              <w:rPr>
                <w:rFonts w:cs="Arial"/>
                <w:szCs w:val="18"/>
                <w:lang w:val="en-US"/>
              </w:rPr>
              <w:t>SAN</w:t>
            </w:r>
            <w:r w:rsidRPr="00851981">
              <w:rPr>
                <w:rFonts w:cs="Arial"/>
                <w:szCs w:val="18"/>
              </w:rPr>
              <w:t xml:space="preserve"> receive / UE transmit</w:t>
            </w:r>
          </w:p>
          <w:p w14:paraId="370249AF"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UL,low</w:t>
            </w:r>
            <w:r w:rsidRPr="00851981">
              <w:rPr>
                <w:rFonts w:cs="Arial"/>
                <w:szCs w:val="18"/>
              </w:rPr>
              <w:t xml:space="preserve">   –  F</w:t>
            </w:r>
            <w:r w:rsidRPr="00851981">
              <w:rPr>
                <w:rFonts w:cs="Arial"/>
                <w:szCs w:val="18"/>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6DD197BD" w14:textId="77777777" w:rsidR="00E66E38" w:rsidRPr="00851981" w:rsidRDefault="0016393D">
            <w:pPr>
              <w:pStyle w:val="TAH"/>
              <w:overflowPunct/>
              <w:autoSpaceDE/>
              <w:autoSpaceDN/>
              <w:adjustRightInd/>
              <w:textAlignment w:val="auto"/>
              <w:rPr>
                <w:rFonts w:cs="Arial"/>
                <w:szCs w:val="18"/>
              </w:rPr>
            </w:pPr>
            <w:r w:rsidRPr="00851981">
              <w:rPr>
                <w:rFonts w:cs="Arial"/>
                <w:szCs w:val="18"/>
              </w:rPr>
              <w:t>Downlink (DL) operating band</w:t>
            </w:r>
            <w:r w:rsidRPr="00851981">
              <w:rPr>
                <w:rFonts w:cs="Arial"/>
                <w:szCs w:val="18"/>
              </w:rPr>
              <w:br/>
            </w:r>
            <w:r w:rsidRPr="00851981">
              <w:rPr>
                <w:rFonts w:cs="Arial"/>
                <w:szCs w:val="18"/>
                <w:lang w:val="en-US"/>
              </w:rPr>
              <w:t>SAN</w:t>
            </w:r>
            <w:r w:rsidRPr="00851981">
              <w:rPr>
                <w:rFonts w:cs="Arial"/>
                <w:szCs w:val="18"/>
              </w:rPr>
              <w:t xml:space="preserve"> transmit / UE receive</w:t>
            </w:r>
          </w:p>
          <w:p w14:paraId="1CB70D59"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DL,low</w:t>
            </w:r>
            <w:r w:rsidRPr="00851981">
              <w:rPr>
                <w:rFonts w:cs="Arial"/>
                <w:szCs w:val="18"/>
              </w:rPr>
              <w:t xml:space="preserve">   –  F</w:t>
            </w:r>
            <w:r w:rsidRPr="00851981">
              <w:rPr>
                <w:rFonts w:cs="Arial"/>
                <w:szCs w:val="18"/>
                <w:vertAlign w:val="subscript"/>
              </w:rPr>
              <w:t>DL,high</w:t>
            </w:r>
          </w:p>
        </w:tc>
        <w:tc>
          <w:tcPr>
            <w:tcW w:w="713" w:type="pct"/>
            <w:tcBorders>
              <w:top w:val="single" w:sz="4" w:space="0" w:color="auto"/>
              <w:left w:val="single" w:sz="4" w:space="0" w:color="auto"/>
              <w:bottom w:val="single" w:sz="4" w:space="0" w:color="auto"/>
              <w:right w:val="single" w:sz="4" w:space="0" w:color="auto"/>
            </w:tcBorders>
          </w:tcPr>
          <w:p w14:paraId="3587C129"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Duplex mode</w:t>
            </w:r>
          </w:p>
        </w:tc>
      </w:tr>
      <w:tr w:rsidR="00E66E38" w:rsidRPr="00851981" w14:paraId="4BD78746" w14:textId="77777777">
        <w:tc>
          <w:tcPr>
            <w:tcW w:w="893" w:type="pct"/>
            <w:tcBorders>
              <w:top w:val="single" w:sz="4" w:space="0" w:color="auto"/>
              <w:left w:val="single" w:sz="4" w:space="0" w:color="auto"/>
              <w:bottom w:val="single" w:sz="4" w:space="0" w:color="auto"/>
              <w:right w:val="single" w:sz="4" w:space="0" w:color="auto"/>
            </w:tcBorders>
            <w:vAlign w:val="center"/>
          </w:tcPr>
          <w:p w14:paraId="01A33AD0"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X</w:t>
            </w:r>
            <w:r w:rsidRPr="00851981">
              <w:rPr>
                <w:rFonts w:cs="Arial"/>
                <w:szCs w:val="18"/>
              </w:rPr>
              <w:t>(Note 1)</w:t>
            </w:r>
          </w:p>
        </w:tc>
        <w:tc>
          <w:tcPr>
            <w:tcW w:w="1606" w:type="pct"/>
            <w:tcBorders>
              <w:top w:val="single" w:sz="4" w:space="0" w:color="auto"/>
              <w:left w:val="single" w:sz="4" w:space="0" w:color="auto"/>
              <w:bottom w:val="single" w:sz="4" w:space="0" w:color="auto"/>
              <w:right w:val="single" w:sz="4" w:space="0" w:color="auto"/>
            </w:tcBorders>
            <w:vAlign w:val="center"/>
          </w:tcPr>
          <w:p w14:paraId="6E13DD2E"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en-US" w:eastAsia="zh-CN"/>
              </w:rPr>
              <w:t>140</w:t>
            </w:r>
            <w:r w:rsidRPr="00851981">
              <w:rPr>
                <w:rFonts w:cs="Arial"/>
                <w:szCs w:val="18"/>
                <w:lang w:val="sv-SE"/>
              </w:rPr>
              <w:t xml:space="preserve">00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0B192095"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1275</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5E039E2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FDD</w:t>
            </w:r>
          </w:p>
        </w:tc>
      </w:tr>
      <w:tr w:rsidR="00E66E38" w:rsidRPr="00851981" w14:paraId="55ACC2EB" w14:textId="77777777">
        <w:tc>
          <w:tcPr>
            <w:tcW w:w="893" w:type="pct"/>
            <w:tcBorders>
              <w:top w:val="single" w:sz="4" w:space="0" w:color="auto"/>
              <w:left w:val="single" w:sz="4" w:space="0" w:color="auto"/>
              <w:bottom w:val="single" w:sz="4" w:space="0" w:color="auto"/>
              <w:right w:val="single" w:sz="4" w:space="0" w:color="auto"/>
            </w:tcBorders>
            <w:vAlign w:val="center"/>
          </w:tcPr>
          <w:p w14:paraId="266D765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Y</w:t>
            </w:r>
            <w:r w:rsidRPr="00851981">
              <w:rPr>
                <w:rFonts w:cs="Arial"/>
                <w:szCs w:val="18"/>
              </w:rPr>
              <w:t>(Note 2)</w:t>
            </w:r>
          </w:p>
        </w:tc>
        <w:tc>
          <w:tcPr>
            <w:tcW w:w="1606" w:type="pct"/>
            <w:tcBorders>
              <w:top w:val="single" w:sz="4" w:space="0" w:color="auto"/>
              <w:left w:val="single" w:sz="4" w:space="0" w:color="auto"/>
              <w:bottom w:val="single" w:sz="4" w:space="0" w:color="auto"/>
              <w:right w:val="single" w:sz="4" w:space="0" w:color="auto"/>
            </w:tcBorders>
            <w:vAlign w:val="center"/>
          </w:tcPr>
          <w:p w14:paraId="50622014"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en-US" w:eastAsia="zh-CN"/>
              </w:rPr>
              <w:t>1400</w:t>
            </w:r>
            <w:r w:rsidRPr="00851981">
              <w:rPr>
                <w:rFonts w:cs="Arial"/>
                <w:szCs w:val="18"/>
                <w:lang w:val="sv-SE"/>
              </w:rPr>
              <w:t xml:space="preserve">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F7580BF"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1270</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39D9054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FDD</w:t>
            </w:r>
          </w:p>
        </w:tc>
      </w:tr>
      <w:tr w:rsidR="00E66E38" w:rsidRPr="00851981" w14:paraId="06258F76" w14:textId="77777777">
        <w:tc>
          <w:tcPr>
            <w:tcW w:w="5000" w:type="pct"/>
            <w:gridSpan w:val="4"/>
            <w:tcBorders>
              <w:top w:val="single" w:sz="4" w:space="0" w:color="auto"/>
              <w:left w:val="single" w:sz="4" w:space="0" w:color="auto"/>
              <w:bottom w:val="single" w:sz="4" w:space="0" w:color="auto"/>
              <w:right w:val="single" w:sz="4" w:space="0" w:color="auto"/>
            </w:tcBorders>
            <w:vAlign w:val="center"/>
          </w:tcPr>
          <w:p w14:paraId="5FBEA5CF" w14:textId="52733760" w:rsidR="00E66E38" w:rsidRPr="00851981" w:rsidRDefault="0016393D">
            <w:pPr>
              <w:pStyle w:val="TAN"/>
              <w:overflowPunct/>
              <w:autoSpaceDE/>
              <w:autoSpaceDN/>
              <w:adjustRightInd/>
              <w:textAlignment w:val="auto"/>
              <w:rPr>
                <w:rFonts w:cs="Arial"/>
                <w:szCs w:val="18"/>
              </w:rPr>
            </w:pPr>
            <w:r w:rsidRPr="00851981">
              <w:rPr>
                <w:rFonts w:cs="Arial"/>
                <w:szCs w:val="18"/>
              </w:rPr>
              <w:t>NOTE 1:</w:t>
            </w:r>
            <w:r w:rsidRPr="00851981">
              <w:rPr>
                <w:rFonts w:cs="Arial"/>
                <w:szCs w:val="18"/>
              </w:rPr>
              <w:tab/>
            </w:r>
            <w:r w:rsidR="00F12E05" w:rsidRPr="00851981">
              <w:t xml:space="preserve">This band is applicable in the countries </w:t>
            </w:r>
            <w:r w:rsidR="00AE24AA" w:rsidRPr="00851981">
              <w:rPr>
                <w:lang w:val="en-GB"/>
              </w:rPr>
              <w:t xml:space="preserve">and or regions </w:t>
            </w:r>
            <w:r w:rsidR="00F12E05" w:rsidRPr="00851981">
              <w:t xml:space="preserve">subject to </w:t>
            </w:r>
            <w:r w:rsidR="00F12E05" w:rsidRPr="00851981">
              <w:rPr>
                <w:lang w:val="en-GB"/>
              </w:rPr>
              <w:t xml:space="preserve">or referring to </w:t>
            </w:r>
            <w:r w:rsidR="00F12E05" w:rsidRPr="00851981">
              <w:t>CEPT ECC Decision(05)01 and ECC Decision (13)01.</w:t>
            </w:r>
          </w:p>
          <w:p w14:paraId="2FEBDA61" w14:textId="009AB630" w:rsidR="00E66E38" w:rsidRPr="00851981" w:rsidRDefault="0016393D">
            <w:pPr>
              <w:pStyle w:val="TAN"/>
              <w:overflowPunct/>
              <w:autoSpaceDE/>
              <w:autoSpaceDN/>
              <w:adjustRightInd/>
              <w:textAlignment w:val="auto"/>
              <w:rPr>
                <w:rFonts w:cs="Arial"/>
                <w:szCs w:val="18"/>
              </w:rPr>
            </w:pPr>
            <w:r w:rsidRPr="00851981">
              <w:rPr>
                <w:rFonts w:cs="Arial"/>
                <w:szCs w:val="18"/>
              </w:rPr>
              <w:t>NOTE 2:</w:t>
            </w:r>
            <w:r w:rsidRPr="00851981">
              <w:rPr>
                <w:rFonts w:cs="Arial"/>
                <w:szCs w:val="18"/>
              </w:rPr>
              <w:tab/>
              <w:t xml:space="preserve">This band is applicable in the </w:t>
            </w:r>
            <w:r w:rsidRPr="00851981">
              <w:rPr>
                <w:rFonts w:cs="Arial"/>
                <w:szCs w:val="18"/>
                <w:lang w:val="en-US" w:eastAsia="zh-CN"/>
              </w:rPr>
              <w:t>countries</w:t>
            </w:r>
            <w:r w:rsidRPr="00851981">
              <w:rPr>
                <w:rFonts w:cs="Arial"/>
                <w:szCs w:val="18"/>
              </w:rPr>
              <w:t xml:space="preserve"> </w:t>
            </w:r>
            <w:r w:rsidR="006C4630">
              <w:rPr>
                <w:rFonts w:cs="Arial"/>
                <w:szCs w:val="18"/>
                <w:lang w:val="en-GB"/>
              </w:rPr>
              <w:t xml:space="preserve">and or regions </w:t>
            </w:r>
            <w:r w:rsidRPr="00851981">
              <w:rPr>
                <w:rFonts w:cs="Arial"/>
                <w:szCs w:val="18"/>
              </w:rPr>
              <w:t>referring to or subject to FCC 47 CFR part 25.</w:t>
            </w:r>
          </w:p>
        </w:tc>
      </w:tr>
    </w:tbl>
    <w:p w14:paraId="69FD5BA2" w14:textId="77777777" w:rsidR="00E66E38" w:rsidRPr="00851981" w:rsidRDefault="00E66E38">
      <w:pPr>
        <w:keepNext/>
        <w:spacing w:after="0" w:line="259" w:lineRule="auto"/>
        <w:rPr>
          <w:rFonts w:ascii="Arial" w:eastAsia="PMingLiU" w:hAnsi="Arial" w:cs="Arial"/>
          <w:sz w:val="22"/>
          <w:szCs w:val="22"/>
          <w:lang w:val="en-US" w:eastAsia="zh-TW"/>
        </w:rPr>
      </w:pPr>
    </w:p>
    <w:p w14:paraId="298145C9" w14:textId="77777777" w:rsidR="00E66E38" w:rsidRPr="00851981" w:rsidRDefault="0016393D">
      <w:pPr>
        <w:pStyle w:val="Heading1"/>
        <w:rPr>
          <w:rFonts w:cs="Arial"/>
          <w:lang w:val="en-US" w:eastAsia="ja-JP"/>
        </w:rPr>
      </w:pPr>
      <w:r w:rsidRPr="00851981">
        <w:rPr>
          <w:rFonts w:eastAsia="PMingLiU" w:cs="Arial"/>
          <w:lang w:val="en-US" w:eastAsia="zh-TW"/>
        </w:rPr>
        <w:t>WF for NTN Ku band Coexistence study based on ITU regulations</w:t>
      </w:r>
    </w:p>
    <w:p w14:paraId="5F5EF75A" w14:textId="6410D192"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2-1: VSAT antenna pattern</w:t>
      </w:r>
    </w:p>
    <w:p w14:paraId="69078477" w14:textId="6DB1801C" w:rsidR="00051829" w:rsidRPr="00851981" w:rsidRDefault="0016393D">
      <w:pPr>
        <w:rPr>
          <w:rFonts w:ascii="Arial" w:hAnsi="Arial" w:cs="Arial"/>
          <w:bCs/>
          <w:lang w:val="en-US" w:eastAsia="zh-CN"/>
        </w:rPr>
      </w:pPr>
      <w:r w:rsidRPr="00851981">
        <w:rPr>
          <w:rFonts w:ascii="Arial" w:hAnsi="Arial" w:cs="Arial"/>
          <w:bCs/>
          <w:lang w:val="en-US" w:eastAsia="zh-CN"/>
        </w:rPr>
        <w:t xml:space="preserve">Agree for </w:t>
      </w:r>
      <w:proofErr w:type="gramStart"/>
      <w:r w:rsidRPr="00851981">
        <w:rPr>
          <w:rFonts w:ascii="Arial" w:hAnsi="Arial" w:cs="Arial"/>
          <w:bCs/>
          <w:lang w:val="en-US" w:eastAsia="zh-CN"/>
        </w:rPr>
        <w:t>VSAT antenna</w:t>
      </w:r>
      <w:proofErr w:type="gramEnd"/>
      <w:r w:rsidRPr="00851981">
        <w:rPr>
          <w:rFonts w:ascii="Arial" w:hAnsi="Arial" w:cs="Arial"/>
          <w:bCs/>
          <w:lang w:val="en-US" w:eastAsia="zh-CN"/>
        </w:rPr>
        <w:t xml:space="preserve"> model, to progress the </w:t>
      </w:r>
      <w:proofErr w:type="gramStart"/>
      <w:r w:rsidRPr="00851981">
        <w:rPr>
          <w:rFonts w:ascii="Arial" w:hAnsi="Arial" w:cs="Arial"/>
          <w:bCs/>
          <w:lang w:val="en-US" w:eastAsia="zh-CN"/>
        </w:rPr>
        <w:t>co-ex study</w:t>
      </w:r>
      <w:proofErr w:type="gramEnd"/>
      <w:r w:rsidRPr="00851981">
        <w:rPr>
          <w:rFonts w:ascii="Arial" w:hAnsi="Arial" w:cs="Arial"/>
          <w:bCs/>
          <w:lang w:val="en-US" w:eastAsia="zh-CN"/>
        </w:rPr>
        <w:t xml:space="preserve"> with the VSAT equipped with parabolic antenna first. And to further discuss the phased array (</w:t>
      </w:r>
      <w:proofErr w:type="gramStart"/>
      <w:r w:rsidRPr="00851981">
        <w:rPr>
          <w:rFonts w:ascii="Arial" w:hAnsi="Arial" w:cs="Arial"/>
          <w:bCs/>
          <w:lang w:val="en-US" w:eastAsia="zh-CN"/>
        </w:rPr>
        <w:t>flat-panel</w:t>
      </w:r>
      <w:proofErr w:type="gramEnd"/>
      <w:r w:rsidRPr="00851981">
        <w:rPr>
          <w:rFonts w:ascii="Arial" w:hAnsi="Arial" w:cs="Arial"/>
          <w:bCs/>
          <w:lang w:val="en-US" w:eastAsia="zh-CN"/>
        </w:rPr>
        <w:t>) antenna modeling in parallel.</w:t>
      </w:r>
    </w:p>
    <w:p w14:paraId="22EE8B9E" w14:textId="77777777" w:rsidR="00E66E38" w:rsidRPr="00851981" w:rsidRDefault="0016393D">
      <w:pPr>
        <w:rPr>
          <w:rFonts w:ascii="Arial" w:hAnsi="Arial" w:cs="Arial"/>
          <w:bCs/>
          <w:lang w:val="en-US" w:eastAsia="zh-CN"/>
        </w:rPr>
      </w:pPr>
      <w:r w:rsidRPr="00851981">
        <w:rPr>
          <w:rFonts w:ascii="Arial" w:hAnsi="Arial" w:cs="Arial"/>
          <w:bCs/>
          <w:lang w:val="en-US" w:eastAsia="zh-CN"/>
        </w:rPr>
        <w:t>Agree to use 38.921 unless there is a need to use sub array then 38.803</w:t>
      </w:r>
    </w:p>
    <w:p w14:paraId="346EEAD1" w14:textId="1E42B305" w:rsidR="00E66E38" w:rsidRPr="00851981" w:rsidRDefault="0016393D">
      <w:pPr>
        <w:rPr>
          <w:rFonts w:ascii="Arial" w:hAnsi="Arial" w:cs="Arial"/>
          <w:bCs/>
          <w:lang w:val="en-US" w:eastAsia="zh-CN"/>
        </w:rPr>
      </w:pPr>
      <w:r w:rsidRPr="00851981">
        <w:rPr>
          <w:rFonts w:ascii="Arial" w:hAnsi="Arial" w:cs="Arial"/>
          <w:bCs/>
          <w:lang w:val="en-US" w:eastAsia="zh-CN"/>
        </w:rPr>
        <w:t xml:space="preserve">The </w:t>
      </w:r>
      <w:r w:rsidR="0022313C" w:rsidRPr="00851981">
        <w:rPr>
          <w:rFonts w:ascii="Arial" w:hAnsi="Arial" w:cs="Arial"/>
          <w:bCs/>
          <w:lang w:val="en-US" w:eastAsia="zh-CN"/>
        </w:rPr>
        <w:t xml:space="preserve">following </w:t>
      </w:r>
      <w:r w:rsidRPr="00851981">
        <w:rPr>
          <w:rFonts w:ascii="Arial" w:hAnsi="Arial" w:cs="Arial"/>
          <w:bCs/>
          <w:lang w:val="en-US" w:eastAsia="zh-CN"/>
        </w:rPr>
        <w:t>parameters are agreed:</w:t>
      </w:r>
    </w:p>
    <w:p w14:paraId="1E33132B" w14:textId="77777777" w:rsidR="00E66E38" w:rsidRPr="00851981" w:rsidRDefault="0016393D">
      <w:pPr>
        <w:pStyle w:val="Caption"/>
        <w:keepNext/>
        <w:ind w:left="576"/>
        <w:jc w:val="center"/>
        <w:rPr>
          <w:rFonts w:ascii="Arial" w:hAnsi="Arial" w:cs="Arial"/>
        </w:rPr>
      </w:pPr>
      <w:r w:rsidRPr="00851981">
        <w:rPr>
          <w:rFonts w:ascii="Arial" w:hAnsi="Arial" w:cs="Arial"/>
        </w:rPr>
        <w:lastRenderedPageBreak/>
        <w:t xml:space="preserve">Table </w:t>
      </w:r>
      <w:r w:rsidRPr="00851981">
        <w:rPr>
          <w:rFonts w:ascii="Arial" w:hAnsi="Arial" w:cs="Arial"/>
        </w:rPr>
        <w:fldChar w:fldCharType="begin"/>
      </w:r>
      <w:r w:rsidRPr="00851981">
        <w:rPr>
          <w:rFonts w:ascii="Arial" w:hAnsi="Arial" w:cs="Arial"/>
        </w:rPr>
        <w:instrText xml:space="preserve"> STYLEREF 1 \s </w:instrText>
      </w:r>
      <w:r w:rsidRPr="00851981">
        <w:rPr>
          <w:rFonts w:ascii="Arial" w:hAnsi="Arial" w:cs="Arial"/>
        </w:rPr>
        <w:fldChar w:fldCharType="separate"/>
      </w:r>
      <w:r w:rsidRPr="00851981">
        <w:rPr>
          <w:rFonts w:ascii="Arial" w:hAnsi="Arial" w:cs="Arial"/>
        </w:rPr>
        <w:t>2</w:t>
      </w:r>
      <w:r w:rsidRPr="00851981">
        <w:rPr>
          <w:rFonts w:ascii="Arial" w:hAnsi="Arial" w:cs="Arial"/>
        </w:rPr>
        <w:fldChar w:fldCharType="end"/>
      </w:r>
      <w:r w:rsidRPr="00851981">
        <w:rPr>
          <w:rFonts w:ascii="Arial" w:hAnsi="Arial" w:cs="Arial"/>
        </w:rPr>
        <w:noBreakHyphen/>
      </w:r>
      <w:r w:rsidRPr="00851981">
        <w:rPr>
          <w:rFonts w:ascii="Arial" w:hAnsi="Arial" w:cs="Arial"/>
        </w:rPr>
        <w:fldChar w:fldCharType="begin"/>
      </w:r>
      <w:r w:rsidRPr="00851981">
        <w:rPr>
          <w:rFonts w:ascii="Arial" w:hAnsi="Arial" w:cs="Arial"/>
        </w:rPr>
        <w:instrText xml:space="preserve"> SEQ Table \* ARABIC \s 1 </w:instrText>
      </w:r>
      <w:r w:rsidRPr="00851981">
        <w:rPr>
          <w:rFonts w:ascii="Arial" w:hAnsi="Arial" w:cs="Arial"/>
        </w:rPr>
        <w:fldChar w:fldCharType="separate"/>
      </w:r>
      <w:r w:rsidRPr="00851981">
        <w:rPr>
          <w:rFonts w:ascii="Arial" w:hAnsi="Arial" w:cs="Arial"/>
        </w:rPr>
        <w:t>1</w:t>
      </w:r>
      <w:r w:rsidRPr="00851981">
        <w:rPr>
          <w:rFonts w:ascii="Arial" w:hAnsi="Arial" w:cs="Arial"/>
        </w:rPr>
        <w:fldChar w:fldCharType="end"/>
      </w:r>
      <w:r w:rsidRPr="00851981">
        <w:rPr>
          <w:rFonts w:ascii="Arial" w:hAnsi="Arial" w:cs="Arial"/>
        </w:rPr>
        <w:t xml:space="preserve"> </w:t>
      </w:r>
      <w:r w:rsidRPr="00851981">
        <w:rPr>
          <w:rFonts w:ascii="Arial" w:eastAsiaTheme="minorEastAsia" w:hAnsi="Arial" w:cs="Arial"/>
          <w:lang w:eastAsia="zh-CN"/>
        </w:rPr>
        <w:t xml:space="preserve">VSAT phased array antenna </w:t>
      </w:r>
      <w:r w:rsidRPr="00851981">
        <w:rPr>
          <w:rFonts w:ascii="Arial" w:hAnsi="Arial" w:cs="Arial"/>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893"/>
        <w:gridCol w:w="4929"/>
      </w:tblGrid>
      <w:tr w:rsidR="00E66E38" w:rsidRPr="00851981" w14:paraId="62645894"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17CA" w14:textId="77777777" w:rsidR="00E66E38" w:rsidRPr="00851981" w:rsidRDefault="0016393D">
            <w:pPr>
              <w:pStyle w:val="TAH"/>
              <w:rPr>
                <w:rFonts w:cs="Arial"/>
              </w:rPr>
            </w:pPr>
            <w:r w:rsidRPr="00851981">
              <w:rPr>
                <w:rFonts w:cs="Arial"/>
              </w:rPr>
              <w:t>Ku band VSAT phased array antenna</w:t>
            </w:r>
          </w:p>
        </w:tc>
      </w:tr>
      <w:tr w:rsidR="00E66E38" w:rsidRPr="00851981" w14:paraId="61C27BAB"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3EA70872" w14:textId="77777777" w:rsidR="00E66E38" w:rsidRPr="00851981" w:rsidRDefault="0016393D">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DFB9" w14:textId="77777777" w:rsidR="00E66E38" w:rsidRPr="00851981" w:rsidRDefault="0016393D">
            <w:pPr>
              <w:pStyle w:val="TAC"/>
              <w:rPr>
                <w:rFonts w:cs="Arial"/>
                <w:lang w:val="en-US"/>
              </w:rPr>
            </w:pPr>
            <w:r w:rsidRPr="00851981">
              <w:rPr>
                <w:rFonts w:cs="Arial"/>
                <w:lang w:val="en-US"/>
              </w:rPr>
              <w:t>Ku band VSAT phased array antenna Characteristics</w:t>
            </w:r>
          </w:p>
        </w:tc>
      </w:tr>
      <w:tr w:rsidR="00E66E38" w:rsidRPr="00851981" w14:paraId="04EA607C"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D0F498D" w14:textId="77777777" w:rsidR="00E66E38" w:rsidRPr="00851981" w:rsidRDefault="0016393D">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E859EC8" w14:textId="77777777" w:rsidR="00E66E38" w:rsidRPr="00851981" w:rsidRDefault="0016393D">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14:paraId="77294288" w14:textId="77777777" w:rsidR="00E66E38" w:rsidRPr="00851981" w:rsidRDefault="0016393D">
            <w:pPr>
              <w:pStyle w:val="TAC"/>
              <w:rPr>
                <w:rFonts w:cs="Arial"/>
                <w:lang w:val="en-US"/>
              </w:rPr>
            </w:pPr>
            <w:bookmarkStart w:id="0" w:name="OLE_LINK1"/>
            <w:r w:rsidRPr="00851981">
              <w:rPr>
                <w:rFonts w:cs="Arial"/>
                <w:lang w:val="en-US"/>
              </w:rPr>
              <w:t>Table 2-2 and 2-3 (TR 38.921</w:t>
            </w:r>
            <w:bookmarkEnd w:id="0"/>
            <w:r w:rsidRPr="00851981">
              <w:rPr>
                <w:rFonts w:cs="Arial"/>
                <w:lang w:val="en-US"/>
              </w:rPr>
              <w:t>)</w:t>
            </w:r>
          </w:p>
        </w:tc>
      </w:tr>
      <w:tr w:rsidR="00E66E38" w:rsidRPr="00851981" w14:paraId="7EDB8C0A"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8418F0" w14:textId="77777777" w:rsidR="00E66E38" w:rsidRPr="00851981" w:rsidRDefault="0016393D">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CBD8941" w14:textId="77777777" w:rsidR="00E66E38" w:rsidRPr="00851981" w:rsidRDefault="0016393D">
            <w:pPr>
              <w:pStyle w:val="TAL"/>
              <w:rPr>
                <w:rFonts w:eastAsiaTheme="minorEastAsia" w:cs="Arial"/>
                <w:lang w:eastAsia="zh-CN"/>
              </w:rPr>
            </w:pPr>
            <w:r w:rsidRPr="00851981">
              <w:rPr>
                <w:rFonts w:cs="Arial"/>
              </w:rPr>
              <w:t xml:space="preserve">Element gain (dBi)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E4742D4" w14:textId="54FF767D" w:rsidR="00E66E38" w:rsidRPr="00851981" w:rsidRDefault="0016393D">
            <w:pPr>
              <w:pStyle w:val="TAC"/>
              <w:rPr>
                <w:rFonts w:cs="Arial"/>
                <w:color w:val="FF0000"/>
                <w:lang w:val="fr-FR"/>
              </w:rPr>
            </w:pPr>
            <w:r w:rsidRPr="00851981">
              <w:rPr>
                <w:rFonts w:cs="Arial"/>
                <w:color w:val="FF0000"/>
              </w:rPr>
              <w:t xml:space="preserve">0 or </w:t>
            </w:r>
            <w:r w:rsidRPr="00851981">
              <w:rPr>
                <w:rFonts w:cs="Arial"/>
                <w:color w:val="FF0000"/>
                <w:lang w:val="fr-FR"/>
              </w:rPr>
              <w:t>3.5 ?</w:t>
            </w:r>
          </w:p>
        </w:tc>
      </w:tr>
      <w:tr w:rsidR="00E66E38" w:rsidRPr="00851981" w14:paraId="39C0EB07"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7985158" w14:textId="77777777" w:rsidR="00E66E38" w:rsidRPr="00851981" w:rsidRDefault="0016393D">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9758498" w14:textId="77777777" w:rsidR="00E66E38" w:rsidRPr="00851981" w:rsidRDefault="0016393D">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C6C9D13" w14:textId="77777777" w:rsidR="00E66E38" w:rsidRPr="00851981" w:rsidRDefault="0016393D">
            <w:pPr>
              <w:pStyle w:val="TAC"/>
              <w:rPr>
                <w:rFonts w:cs="Arial"/>
              </w:rPr>
            </w:pPr>
            <w:r w:rsidRPr="00851981">
              <w:rPr>
                <w:rFonts w:cs="Arial"/>
              </w:rPr>
              <w:t>90° for Y axis</w:t>
            </w:r>
          </w:p>
          <w:p w14:paraId="1DD2C449" w14:textId="77777777" w:rsidR="00E66E38" w:rsidRPr="00851981" w:rsidRDefault="0016393D">
            <w:pPr>
              <w:pStyle w:val="TAC"/>
              <w:rPr>
                <w:rFonts w:cs="Arial"/>
              </w:rPr>
            </w:pPr>
            <w:r w:rsidRPr="00851981">
              <w:rPr>
                <w:rFonts w:cs="Arial"/>
              </w:rPr>
              <w:t>90° for Z axis</w:t>
            </w:r>
          </w:p>
        </w:tc>
      </w:tr>
      <w:tr w:rsidR="00E66E38" w:rsidRPr="00851981" w14:paraId="58A1EE9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9054276" w14:textId="77777777" w:rsidR="00E66E38" w:rsidRPr="00851981" w:rsidRDefault="0016393D">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9D37752" w14:textId="77777777" w:rsidR="00E66E38" w:rsidRPr="00851981" w:rsidRDefault="0016393D">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0953F15" w14:textId="77777777" w:rsidR="00E66E38" w:rsidRPr="00851981" w:rsidRDefault="0016393D">
            <w:pPr>
              <w:pStyle w:val="TAC"/>
              <w:rPr>
                <w:rFonts w:cs="Arial"/>
              </w:rPr>
            </w:pPr>
            <w:r w:rsidRPr="00851981">
              <w:rPr>
                <w:rFonts w:cs="Arial"/>
              </w:rPr>
              <w:t>30 dB</w:t>
            </w:r>
          </w:p>
        </w:tc>
      </w:tr>
      <w:tr w:rsidR="00E66E38" w:rsidRPr="00851981" w14:paraId="1B64C47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74B9250" w14:textId="77777777" w:rsidR="00E66E38" w:rsidRPr="00851981" w:rsidRDefault="0016393D">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938F762" w14:textId="77777777" w:rsidR="00E66E38" w:rsidRPr="00851981" w:rsidRDefault="0016393D">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97728CA" w14:textId="77777777" w:rsidR="00E66E38" w:rsidRPr="00851981" w:rsidRDefault="0016393D">
            <w:pPr>
              <w:pStyle w:val="TAC"/>
              <w:rPr>
                <w:rFonts w:cs="Arial"/>
              </w:rPr>
            </w:pPr>
            <w:r w:rsidRPr="00851981">
              <w:rPr>
                <w:rFonts w:cs="Arial"/>
              </w:rPr>
              <w:t>Circular</w:t>
            </w:r>
            <w:r w:rsidRPr="00851981">
              <w:rPr>
                <w:rFonts w:cs="Arial" w:hint="eastAsia"/>
              </w:rPr>
              <w:t>（</w:t>
            </w:r>
            <w:r w:rsidRPr="00851981">
              <w:rPr>
                <w:rFonts w:cs="Arial"/>
              </w:rPr>
              <w:t>RHCP or LHCP</w:t>
            </w:r>
            <w:r w:rsidRPr="00851981">
              <w:rPr>
                <w:rFonts w:cs="Arial" w:hint="eastAsia"/>
              </w:rPr>
              <w:t>）</w:t>
            </w:r>
          </w:p>
        </w:tc>
      </w:tr>
      <w:tr w:rsidR="00E66E38" w:rsidRPr="00851981" w14:paraId="7170DD23"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3D114F2" w14:textId="77777777" w:rsidR="00E66E38" w:rsidRPr="00851981" w:rsidRDefault="0016393D">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71D3EFD" w14:textId="77777777" w:rsidR="00E66E38" w:rsidRPr="00851981" w:rsidRDefault="0016393D">
            <w:pPr>
              <w:pStyle w:val="TAL"/>
              <w:rPr>
                <w:rFonts w:cs="Arial"/>
              </w:rPr>
            </w:pPr>
            <w:r w:rsidRPr="00851981">
              <w:rPr>
                <w:rFonts w:cs="Arial"/>
              </w:rPr>
              <w:t>Antenna array configuration (Y axis × Z axis)</w:t>
            </w:r>
            <w:r w:rsidRPr="00851981">
              <w:rPr>
                <w:rFonts w:cs="Arial"/>
                <w:vertAlign w:val="superscript"/>
              </w:rPr>
              <w:t>(Note 4)</w:t>
            </w:r>
          </w:p>
        </w:tc>
        <w:tc>
          <w:tcPr>
            <w:tcW w:w="2501" w:type="pct"/>
            <w:tcBorders>
              <w:top w:val="single" w:sz="4" w:space="0" w:color="auto"/>
              <w:left w:val="single" w:sz="4" w:space="0" w:color="auto"/>
              <w:bottom w:val="single" w:sz="4" w:space="0" w:color="auto"/>
            </w:tcBorders>
            <w:shd w:val="clear" w:color="auto" w:fill="auto"/>
            <w:vAlign w:val="center"/>
          </w:tcPr>
          <w:p w14:paraId="080636CC" w14:textId="77777777" w:rsidR="00E66E38" w:rsidRPr="00851981" w:rsidRDefault="0016393D">
            <w:pPr>
              <w:pStyle w:val="TAC"/>
              <w:rPr>
                <w:rFonts w:cs="Arial"/>
              </w:rPr>
            </w:pPr>
            <w:r w:rsidRPr="00851981">
              <w:rPr>
                <w:rFonts w:cs="Arial"/>
                <w:lang w:eastAsia="zh-CN"/>
              </w:rPr>
              <w:t>45x45 elements</w:t>
            </w:r>
          </w:p>
        </w:tc>
      </w:tr>
      <w:tr w:rsidR="00E66E38" w:rsidRPr="00851981" w14:paraId="3CC71C6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1E08E4A" w14:textId="77777777" w:rsidR="00E66E38" w:rsidRPr="00851981" w:rsidRDefault="0016393D">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EBF690C" w14:textId="77777777" w:rsidR="00E66E38" w:rsidRPr="00851981" w:rsidRDefault="0016393D">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14:paraId="402DEC18" w14:textId="77777777" w:rsidR="00E66E38" w:rsidRPr="00851981" w:rsidRDefault="0016393D">
            <w:pPr>
              <w:pStyle w:val="TAC"/>
              <w:rPr>
                <w:rFonts w:cs="Arial"/>
                <w:lang w:eastAsia="zh-CN"/>
              </w:rPr>
            </w:pPr>
            <w:r w:rsidRPr="00851981">
              <w:rPr>
                <w:rFonts w:cs="Arial"/>
                <w:lang w:eastAsia="zh-CN"/>
              </w:rPr>
              <w:t xml:space="preserve">1 </w:t>
            </w:r>
          </w:p>
        </w:tc>
      </w:tr>
      <w:tr w:rsidR="00E66E38" w:rsidRPr="00851981" w14:paraId="20014326"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D9A54EB" w14:textId="77777777" w:rsidR="00E66E38" w:rsidRPr="00851981" w:rsidRDefault="0016393D">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4B8949C" w14:textId="77777777" w:rsidR="00E66E38" w:rsidRPr="00851981" w:rsidRDefault="0016393D">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82A0B54" w14:textId="77777777" w:rsidR="00E66E38" w:rsidRPr="00851981" w:rsidRDefault="0016393D">
            <w:pPr>
              <w:pStyle w:val="TAC"/>
              <w:rPr>
                <w:rFonts w:cs="Arial"/>
              </w:rPr>
            </w:pPr>
            <w:r w:rsidRPr="00851981">
              <w:rPr>
                <w:rFonts w:cs="Arial"/>
                <w:lang w:eastAsia="zh-CN"/>
              </w:rPr>
              <w:t>0.5 lambda</w:t>
            </w:r>
          </w:p>
        </w:tc>
      </w:tr>
      <w:tr w:rsidR="00E66E38" w:rsidRPr="00851981" w14:paraId="2F80592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B79D408" w14:textId="77777777" w:rsidR="00E66E38" w:rsidRPr="00851981" w:rsidRDefault="0016393D">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BC81ED5" w14:textId="77777777" w:rsidR="00E66E38" w:rsidRPr="00851981" w:rsidRDefault="0016393D">
            <w:pPr>
              <w:pStyle w:val="TAL"/>
              <w:rPr>
                <w:rFonts w:cs="Arial"/>
              </w:rPr>
            </w:pPr>
            <w:r w:rsidRPr="00851981">
              <w:rPr>
                <w:rFonts w:cs="Arial"/>
              </w:rPr>
              <w:t xml:space="preserve">Array Ohmic loss (dB)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753A8D3" w14:textId="77777777" w:rsidR="00E66E38" w:rsidRPr="00851981" w:rsidRDefault="0016393D">
            <w:pPr>
              <w:pStyle w:val="TAC"/>
              <w:rPr>
                <w:rFonts w:cs="Arial"/>
              </w:rPr>
            </w:pPr>
            <w:r w:rsidRPr="00851981">
              <w:rPr>
                <w:rFonts w:cs="Arial"/>
              </w:rPr>
              <w:t>2</w:t>
            </w:r>
          </w:p>
        </w:tc>
      </w:tr>
      <w:tr w:rsidR="00E66E38" w:rsidRPr="00851981" w14:paraId="22D63AD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9E91757" w14:textId="77777777" w:rsidR="00E66E38" w:rsidRPr="00851981" w:rsidRDefault="0016393D">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E314D35" w14:textId="77777777" w:rsidR="00E66E38" w:rsidRPr="00851981" w:rsidRDefault="0016393D">
            <w:pPr>
              <w:pStyle w:val="TAL"/>
              <w:rPr>
                <w:rFonts w:cs="Arial"/>
              </w:rPr>
            </w:pPr>
            <w:r w:rsidRPr="00851981">
              <w:rPr>
                <w:rFonts w:cs="Arial"/>
              </w:rPr>
              <w:t xml:space="preserve">Conducted power (before Ohmic loss) per antenna element (dBm) </w:t>
            </w:r>
            <w:r w:rsidRPr="00851981">
              <w:rPr>
                <w:rFonts w:cs="Arial"/>
                <w:vertAlign w:val="superscript"/>
              </w:rPr>
              <w:t>(Note 3)</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46BB39C" w14:textId="77777777" w:rsidR="00E66E38" w:rsidRPr="00851981" w:rsidRDefault="0016393D">
            <w:pPr>
              <w:pStyle w:val="TAC"/>
              <w:rPr>
                <w:rFonts w:cs="Arial"/>
              </w:rPr>
            </w:pPr>
            <w:r w:rsidRPr="00851981">
              <w:rPr>
                <w:rFonts w:cs="Arial"/>
                <w:color w:val="FF0000"/>
                <w:lang w:eastAsia="zh-CN"/>
              </w:rPr>
              <w:t>[4.44 dBm] TBA</w:t>
            </w:r>
          </w:p>
        </w:tc>
      </w:tr>
      <w:tr w:rsidR="00E66E38" w:rsidRPr="00851981" w14:paraId="31909FE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F9C3BC6" w14:textId="77777777" w:rsidR="00E66E38" w:rsidRPr="00851981" w:rsidRDefault="0016393D">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7ADE375" w14:textId="77777777" w:rsidR="00E66E38" w:rsidRPr="00851981" w:rsidRDefault="0016393D">
            <w:pPr>
              <w:pStyle w:val="TAL"/>
              <w:rPr>
                <w:rFonts w:cs="Arial"/>
              </w:rPr>
            </w:pPr>
            <w:r w:rsidRPr="00851981">
              <w:rPr>
                <w:rFonts w:cs="Arial"/>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4FBF91C" w14:textId="77777777" w:rsidR="00E66E38" w:rsidRPr="00851981" w:rsidRDefault="0016393D">
            <w:pPr>
              <w:pStyle w:val="TAC"/>
              <w:rPr>
                <w:rFonts w:cs="Arial"/>
              </w:rPr>
            </w:pPr>
            <w:r w:rsidRPr="00851981">
              <w:rPr>
                <w:rFonts w:cs="Arial"/>
              </w:rPr>
              <w:t>0~360 degrees</w:t>
            </w:r>
          </w:p>
        </w:tc>
      </w:tr>
      <w:tr w:rsidR="00E66E38" w:rsidRPr="00851981" w14:paraId="4FF0732C"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4526C7B" w14:textId="77777777" w:rsidR="00E66E38" w:rsidRPr="00851981" w:rsidRDefault="0016393D">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9187A2F" w14:textId="77777777" w:rsidR="00E66E38" w:rsidRPr="00851981" w:rsidRDefault="0016393D">
            <w:pPr>
              <w:pStyle w:val="TAL"/>
              <w:rPr>
                <w:rFonts w:cs="Arial"/>
              </w:rPr>
            </w:pPr>
            <w:r w:rsidRPr="00851981">
              <w:rPr>
                <w:rFonts w:cs="Arial"/>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B142C32" w14:textId="77777777" w:rsidR="00E66E38" w:rsidRPr="00851981" w:rsidRDefault="0016393D">
            <w:pPr>
              <w:pStyle w:val="TAC"/>
              <w:rPr>
                <w:rFonts w:cs="Arial"/>
                <w:lang w:eastAsia="zh-CN"/>
              </w:rPr>
            </w:pPr>
            <w:r w:rsidRPr="00851981">
              <w:rPr>
                <w:rFonts w:cs="Arial"/>
                <w:lang w:eastAsia="zh-CN"/>
              </w:rPr>
              <w:t>0~60 degrees</w:t>
            </w:r>
          </w:p>
        </w:tc>
      </w:tr>
      <w:tr w:rsidR="00E66E38" w:rsidRPr="00851981" w14:paraId="769F944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67F464F" w14:textId="77777777" w:rsidR="00E66E38" w:rsidRPr="00851981" w:rsidRDefault="0016393D">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BB9310B" w14:textId="77777777" w:rsidR="00E66E38" w:rsidRPr="00851981" w:rsidRDefault="0016393D">
            <w:pPr>
              <w:pStyle w:val="TAL"/>
              <w:rPr>
                <w:rFonts w:cs="Arial"/>
              </w:rPr>
            </w:pPr>
            <w:r w:rsidRPr="00851981">
              <w:rPr>
                <w:rFonts w:cs="Arial"/>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A9B65DD" w14:textId="77777777" w:rsidR="00E66E38" w:rsidRPr="00851981" w:rsidRDefault="0016393D">
            <w:pPr>
              <w:pStyle w:val="TAC"/>
              <w:rPr>
                <w:rFonts w:cs="Arial"/>
                <w:lang w:val="en-US"/>
              </w:rPr>
            </w:pPr>
            <w:r w:rsidRPr="00851981">
              <w:rPr>
                <w:rFonts w:cs="Arial"/>
                <w:lang w:val="en-US"/>
              </w:rPr>
              <w:t>Toward X+ axis</w:t>
            </w:r>
          </w:p>
        </w:tc>
      </w:tr>
    </w:tbl>
    <w:p w14:paraId="6308E63F" w14:textId="77777777" w:rsidR="00E66E38" w:rsidRPr="00851981" w:rsidRDefault="0016393D">
      <w:pPr>
        <w:tabs>
          <w:tab w:val="left" w:pos="709"/>
        </w:tabs>
        <w:ind w:left="576"/>
        <w:rPr>
          <w:rFonts w:ascii="Arial" w:hAnsi="Arial" w:cs="Arial"/>
        </w:rPr>
      </w:pPr>
      <w:r w:rsidRPr="00851981">
        <w:rPr>
          <w:rFonts w:ascii="Arial" w:hAnsi="Arial" w:cs="Arial"/>
        </w:rPr>
        <w:t>Note 1:</w:t>
      </w:r>
      <w:r w:rsidRPr="00851981">
        <w:rPr>
          <w:rFonts w:ascii="Arial" w:hAnsi="Arial" w:cs="Arial"/>
        </w:rPr>
        <w:tab/>
        <w:t>Void</w:t>
      </w:r>
    </w:p>
    <w:p w14:paraId="6775F964" w14:textId="77777777" w:rsidR="00E66E38" w:rsidRPr="00851981" w:rsidRDefault="0016393D">
      <w:pPr>
        <w:tabs>
          <w:tab w:val="left" w:pos="709"/>
        </w:tabs>
        <w:ind w:left="576"/>
        <w:rPr>
          <w:rFonts w:ascii="Arial" w:hAnsi="Arial" w:cs="Arial"/>
        </w:rPr>
      </w:pPr>
      <w:r w:rsidRPr="00851981">
        <w:rPr>
          <w:rFonts w:ascii="Arial" w:hAnsi="Arial" w:cs="Arial"/>
        </w:rPr>
        <w:t>Note 2:</w:t>
      </w:r>
      <w:r w:rsidRPr="00851981">
        <w:rPr>
          <w:rFonts w:ascii="Arial" w:hAnsi="Arial" w:cs="Arial"/>
        </w:rPr>
        <w:tab/>
        <w:t xml:space="preserve">The element </w:t>
      </w:r>
      <w:proofErr w:type="gramStart"/>
      <w:r w:rsidRPr="00851981">
        <w:rPr>
          <w:rFonts w:ascii="Arial" w:hAnsi="Arial" w:cs="Arial"/>
        </w:rPr>
        <w:t>gain</w:t>
      </w:r>
      <w:proofErr w:type="gramEnd"/>
      <w:r w:rsidRPr="00851981">
        <w:rPr>
          <w:rFonts w:ascii="Arial" w:hAnsi="Arial" w:cs="Arial"/>
        </w:rPr>
        <w:t xml:space="preserve"> in row 1.2 includes the loss given in row 1.9.</w:t>
      </w:r>
    </w:p>
    <w:p w14:paraId="33ED70DB" w14:textId="77777777" w:rsidR="00E66E38" w:rsidRPr="00851981" w:rsidRDefault="0016393D">
      <w:pPr>
        <w:tabs>
          <w:tab w:val="left" w:pos="709"/>
        </w:tabs>
        <w:ind w:left="576"/>
        <w:rPr>
          <w:rFonts w:ascii="Arial" w:hAnsi="Arial" w:cs="Arial"/>
        </w:rPr>
      </w:pPr>
      <w:r w:rsidRPr="00851981">
        <w:rPr>
          <w:rFonts w:ascii="Arial" w:hAnsi="Arial" w:cs="Arial"/>
        </w:rPr>
        <w:t>Note 3:</w:t>
      </w:r>
      <w:r w:rsidRPr="00851981">
        <w:rPr>
          <w:rFonts w:ascii="Arial" w:hAnsi="Arial" w:cs="Arial"/>
        </w:rPr>
        <w:tab/>
        <w:t xml:space="preserve">The conducted power per element assumes Y axis × Z axis ×Number of supported polarizations elements (i.e. power per Y axis / Z axis polarized element). </w:t>
      </w:r>
    </w:p>
    <w:p w14:paraId="370F613E" w14:textId="77777777" w:rsidR="00E66E38" w:rsidRPr="00851981" w:rsidRDefault="0016393D">
      <w:pPr>
        <w:tabs>
          <w:tab w:val="left" w:pos="709"/>
        </w:tabs>
        <w:ind w:left="576"/>
        <w:rPr>
          <w:rFonts w:ascii="Arial" w:hAnsi="Arial" w:cs="Arial"/>
        </w:rPr>
      </w:pPr>
      <w:r w:rsidRPr="00851981">
        <w:rPr>
          <w:rFonts w:ascii="Arial" w:hAnsi="Arial" w:cs="Arial"/>
        </w:rPr>
        <w:t>Note 4:</w:t>
      </w:r>
      <w:r w:rsidRPr="00851981">
        <w:rPr>
          <w:rFonts w:ascii="Arial" w:hAnsi="Arial" w:cs="Arial"/>
        </w:rPr>
        <w:tab/>
      </w:r>
      <w:proofErr w:type="gramStart"/>
      <w:r w:rsidRPr="00851981">
        <w:rPr>
          <w:rFonts w:ascii="Arial" w:hAnsi="Arial" w:cs="Arial"/>
        </w:rPr>
        <w:t>All of</w:t>
      </w:r>
      <w:proofErr w:type="gramEnd"/>
      <w:r w:rsidRPr="00851981">
        <w:rPr>
          <w:rFonts w:ascii="Arial" w:hAnsi="Arial" w:cs="Arial"/>
        </w:rPr>
        <w:t xml:space="preserve"> the Y axis × Z axis elements are assumed as the horizontal radiating elements in the horizontal plane.</w:t>
      </w:r>
    </w:p>
    <w:p w14:paraId="56BF617A" w14:textId="77777777" w:rsidR="00AE24AA" w:rsidRPr="00851981" w:rsidRDefault="00AE24AA" w:rsidP="00AE24AA">
      <w:pPr>
        <w:tabs>
          <w:tab w:val="left" w:pos="709"/>
        </w:tabs>
        <w:ind w:left="576"/>
        <w:rPr>
          <w:rFonts w:ascii="Arial" w:eastAsia="Yu Mincho" w:hAnsi="Arial" w:cs="Arial"/>
          <w:lang w:eastAsia="ja-JP"/>
        </w:rPr>
      </w:pPr>
      <w:r w:rsidRPr="00851981">
        <w:rPr>
          <w:rFonts w:ascii="Arial" w:eastAsia="Yu Mincho" w:hAnsi="Arial" w:cs="Arial" w:hint="eastAsia"/>
          <w:lang w:eastAsia="ja-JP"/>
        </w:rPr>
        <w:t xml:space="preserve">Note 5: </w:t>
      </w:r>
      <w:proofErr w:type="gramStart"/>
      <w:r w:rsidRPr="00851981">
        <w:rPr>
          <w:rFonts w:ascii="Arial" w:eastAsia="Yu Mincho" w:hAnsi="Arial" w:cs="Arial" w:hint="eastAsia"/>
          <w:lang w:eastAsia="ja-JP"/>
        </w:rPr>
        <w:t>S</w:t>
      </w:r>
      <w:r w:rsidRPr="00851981">
        <w:rPr>
          <w:rFonts w:ascii="Arial" w:eastAsia="Yu Mincho" w:hAnsi="Arial" w:cs="Arial"/>
          <w:lang w:eastAsia="ja-JP"/>
        </w:rPr>
        <w:t>imilar to</w:t>
      </w:r>
      <w:proofErr w:type="gramEnd"/>
      <w:r w:rsidRPr="00851981">
        <w:rPr>
          <w:rFonts w:ascii="Arial" w:eastAsia="Yu Mincho" w:hAnsi="Arial" w:cs="Arial"/>
          <w:lang w:eastAsia="ja-JP"/>
        </w:rPr>
        <w:t xml:space="preserve"> subtopic 2-4, other options not precluded e.g. antenna array configuration  </w:t>
      </w:r>
      <w:r w:rsidRPr="00851981">
        <w:rPr>
          <w:rFonts w:ascii="Arial" w:eastAsia="Yu Mincho" w:hAnsi="Arial" w:cs="Arial" w:hint="eastAsia"/>
          <w:lang w:eastAsia="ja-JP"/>
        </w:rPr>
        <w:t>(</w:t>
      </w:r>
      <w:r w:rsidRPr="00851981">
        <w:rPr>
          <w:rFonts w:ascii="Arial" w:eastAsia="Yu Mincho" w:hAnsi="Arial" w:cs="Arial"/>
          <w:lang w:eastAsia="ja-JP"/>
        </w:rPr>
        <w:t>Y axis × Z axis)</w:t>
      </w:r>
      <w:r w:rsidRPr="00851981">
        <w:rPr>
          <w:rFonts w:ascii="Arial" w:eastAsia="Yu Mincho" w:hAnsi="Arial" w:cs="Arial" w:hint="eastAsia"/>
          <w:lang w:eastAsia="ja-JP"/>
        </w:rPr>
        <w:t>.</w:t>
      </w:r>
    </w:p>
    <w:p w14:paraId="293E4758" w14:textId="77777777" w:rsidR="00AE24AA" w:rsidRPr="00851981" w:rsidRDefault="00AE24AA" w:rsidP="00851981">
      <w:pPr>
        <w:tabs>
          <w:tab w:val="left" w:pos="709"/>
        </w:tabs>
        <w:rPr>
          <w:rFonts w:ascii="Arial" w:hAnsi="Arial" w:cs="Arial"/>
        </w:rPr>
      </w:pPr>
    </w:p>
    <w:p w14:paraId="2FEBE16F" w14:textId="0218FD74" w:rsidR="00E66E38" w:rsidRPr="00851981" w:rsidRDefault="0059475E">
      <w:pPr>
        <w:rPr>
          <w:rFonts w:ascii="Arial" w:hAnsi="Arial" w:cs="Arial"/>
          <w:lang w:val="en-US" w:eastAsia="zh-CN"/>
        </w:rPr>
      </w:pPr>
      <w:r w:rsidRPr="00851981">
        <w:rPr>
          <w:rFonts w:ascii="Arial" w:hAnsi="Arial" w:cs="Arial"/>
          <w:lang w:val="en-US" w:eastAsia="zh-CN"/>
        </w:rPr>
        <w:t>Agree 3.5 dB element gain</w:t>
      </w:r>
    </w:p>
    <w:p w14:paraId="07342469" w14:textId="77777777" w:rsidR="00E66E38" w:rsidRPr="00851981" w:rsidRDefault="0016393D">
      <w:pPr>
        <w:pStyle w:val="Heading3"/>
        <w:numPr>
          <w:ilvl w:val="0"/>
          <w:numId w:val="0"/>
        </w:numPr>
        <w:rPr>
          <w:rFonts w:cs="Arial"/>
          <w:b/>
          <w:bCs/>
          <w:lang w:val="en-US" w:eastAsia="zh-TW"/>
        </w:rPr>
      </w:pPr>
      <w:r w:rsidRPr="00851981">
        <w:rPr>
          <w:rFonts w:cs="Arial"/>
          <w:b/>
          <w:bCs/>
          <w:lang w:val="en-US"/>
        </w:rPr>
        <w:t>Sub-topic 2-2: SAN noise figure</w:t>
      </w:r>
    </w:p>
    <w:p w14:paraId="766595C0" w14:textId="77777777"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3 dB</w:t>
      </w:r>
    </w:p>
    <w:p w14:paraId="322EDD23" w14:textId="77777777" w:rsidR="00E66E38" w:rsidRPr="00851981" w:rsidRDefault="00E66E38">
      <w:pPr>
        <w:keepNext/>
        <w:spacing w:after="120" w:line="259" w:lineRule="auto"/>
        <w:rPr>
          <w:rFonts w:ascii="Arial" w:eastAsia="PMingLiU" w:hAnsi="Arial" w:cs="Arial"/>
          <w:sz w:val="22"/>
          <w:szCs w:val="22"/>
          <w:lang w:val="en-US" w:eastAsia="zh-TW"/>
        </w:rPr>
      </w:pPr>
    </w:p>
    <w:p w14:paraId="4AE66141"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2-3: SAN G/T</w:t>
      </w:r>
    </w:p>
    <w:p w14:paraId="032DD6C7" w14:textId="77777777" w:rsidR="00E66E38" w:rsidRPr="00851981" w:rsidRDefault="0016393D">
      <w:pPr>
        <w:keepNext/>
        <w:spacing w:after="120" w:line="259" w:lineRule="auto"/>
        <w:rPr>
          <w:rFonts w:ascii="Arial" w:hAnsi="Arial" w:cs="Arial"/>
          <w:lang w:val="en-US"/>
        </w:rPr>
      </w:pPr>
      <w:r w:rsidRPr="00851981">
        <w:rPr>
          <w:rFonts w:ascii="Arial" w:hAnsi="Arial" w:cs="Arial"/>
          <w:lang w:val="en-US"/>
        </w:rPr>
        <w:t>Agree 30.9 dB/K and 10.9 dB/K based on 3 dB NF</w:t>
      </w:r>
    </w:p>
    <w:p w14:paraId="109553CE" w14:textId="77777777" w:rsidR="00E66E38" w:rsidRPr="00851981" w:rsidRDefault="00E66E38">
      <w:pPr>
        <w:keepNext/>
        <w:spacing w:after="120" w:line="259" w:lineRule="auto"/>
        <w:rPr>
          <w:rFonts w:ascii="Arial" w:eastAsia="PMingLiU" w:hAnsi="Arial" w:cs="Arial"/>
          <w:sz w:val="22"/>
          <w:szCs w:val="22"/>
          <w:lang w:val="en-US" w:eastAsia="zh-TW"/>
        </w:rPr>
      </w:pPr>
    </w:p>
    <w:p w14:paraId="4BBCD291"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2-4: VSAT Max Tx antenna gain</w:t>
      </w:r>
    </w:p>
    <w:p w14:paraId="6614304A" w14:textId="021C0D20" w:rsidR="0022313C"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first study is worst case (GSO) of 100 cm aperture</w:t>
      </w:r>
      <w:r w:rsidR="00546EEA" w:rsidRPr="00851981">
        <w:rPr>
          <w:rFonts w:ascii="Arial" w:eastAsia="PMingLiU" w:hAnsi="Arial" w:cs="Arial"/>
          <w:sz w:val="22"/>
          <w:szCs w:val="22"/>
          <w:lang w:val="en-US" w:eastAsia="zh-TW"/>
        </w:rPr>
        <w:t xml:space="preserve"> </w:t>
      </w:r>
      <w:r w:rsidR="00546EEA" w:rsidRPr="00851981">
        <w:rPr>
          <w:rFonts w:ascii="Arial" w:eastAsia="Yu Mincho" w:hAnsi="Arial" w:cs="Arial"/>
          <w:sz w:val="22"/>
          <w:szCs w:val="22"/>
          <w:lang w:val="en-US" w:eastAsia="ja-JP"/>
        </w:rPr>
        <w:t>(41.3dBi)</w:t>
      </w:r>
      <w:r w:rsidRPr="00851981">
        <w:rPr>
          <w:rFonts w:ascii="Arial" w:eastAsia="PMingLiU" w:hAnsi="Arial" w:cs="Arial"/>
          <w:sz w:val="22"/>
          <w:szCs w:val="22"/>
          <w:lang w:val="en-US" w:eastAsia="zh-TW"/>
        </w:rPr>
        <w:t>, 88.2 dBm EIRP, other options not precluded e.g. different size, EIRP and antenna type.</w:t>
      </w:r>
    </w:p>
    <w:p w14:paraId="4EA4BC96" w14:textId="136B8E1B" w:rsidR="0022313C" w:rsidRPr="00851981" w:rsidRDefault="0022313C" w:rsidP="0022313C">
      <w:pPr>
        <w:keepNext/>
        <w:spacing w:after="120" w:line="259" w:lineRule="auto"/>
        <w:rPr>
          <w:rFonts w:ascii="Arial" w:eastAsia="Yu Mincho" w:hAnsi="Arial" w:cs="Arial"/>
          <w:sz w:val="22"/>
          <w:szCs w:val="22"/>
          <w:lang w:val="en-US" w:eastAsia="ja-JP"/>
        </w:rPr>
      </w:pPr>
      <w:r w:rsidRPr="00851981">
        <w:rPr>
          <w:rFonts w:ascii="Arial" w:eastAsia="Yu Mincho" w:hAnsi="Arial" w:cs="Arial"/>
          <w:sz w:val="22"/>
          <w:szCs w:val="22"/>
          <w:lang w:val="en-US" w:eastAsia="ja-JP"/>
        </w:rPr>
        <w:t xml:space="preserve">The antenna model for </w:t>
      </w:r>
      <w:r w:rsidR="00C0192A">
        <w:rPr>
          <w:rFonts w:ascii="Arial" w:eastAsia="Yu Mincho" w:hAnsi="Arial" w:cs="Arial"/>
          <w:sz w:val="22"/>
          <w:szCs w:val="22"/>
          <w:lang w:val="en-US" w:eastAsia="ja-JP"/>
        </w:rPr>
        <w:t>NTN</w:t>
      </w:r>
      <w:r w:rsidRPr="00851981">
        <w:rPr>
          <w:rFonts w:ascii="Arial" w:eastAsia="Yu Mincho" w:hAnsi="Arial" w:cs="Arial"/>
          <w:sz w:val="22"/>
          <w:szCs w:val="22"/>
          <w:lang w:val="en-US" w:eastAsia="ja-JP"/>
        </w:rPr>
        <w:t xml:space="preserve"> VSAT uses circular polarization, but since many GEO satellites use linear polarization, evaluations are conducted by converting to linear polarization.</w:t>
      </w:r>
    </w:p>
    <w:p w14:paraId="22A5FA24" w14:textId="77777777" w:rsidR="00E66E38" w:rsidRPr="00851981" w:rsidRDefault="00E66E38">
      <w:pPr>
        <w:keepNext/>
        <w:spacing w:after="120" w:line="259" w:lineRule="auto"/>
        <w:rPr>
          <w:rFonts w:ascii="Arial" w:eastAsia="PMingLiU" w:hAnsi="Arial" w:cs="Arial"/>
          <w:sz w:val="22"/>
          <w:szCs w:val="22"/>
          <w:lang w:val="en-US" w:eastAsia="zh-TW"/>
        </w:rPr>
      </w:pPr>
    </w:p>
    <w:p w14:paraId="5479EAED" w14:textId="77777777" w:rsidR="00E66E38" w:rsidRPr="00851981" w:rsidRDefault="00E66E38">
      <w:pPr>
        <w:jc w:val="both"/>
        <w:rPr>
          <w:rFonts w:ascii="Arial" w:eastAsia="PMingLiU" w:hAnsi="Arial" w:cs="Arial"/>
          <w:lang w:eastAsia="zh-TW"/>
        </w:rPr>
      </w:pPr>
    </w:p>
    <w:p w14:paraId="64367A9C"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lastRenderedPageBreak/>
        <w:t>Sub-topic 2-5: VSAT noise figure</w:t>
      </w:r>
    </w:p>
    <w:p w14:paraId="190A9DD2" w14:textId="77777777" w:rsidR="00E66E38" w:rsidRPr="00851981" w:rsidRDefault="0016393D">
      <w:pPr>
        <w:keepNext/>
        <w:spacing w:after="120" w:line="259" w:lineRule="auto"/>
        <w:rPr>
          <w:rFonts w:ascii="Arial" w:eastAsia="PMingLiU" w:hAnsi="Arial" w:cs="Arial"/>
          <w:lang w:eastAsia="zh-TW"/>
        </w:rPr>
      </w:pPr>
      <w:r w:rsidRPr="00851981">
        <w:rPr>
          <w:rFonts w:ascii="Arial" w:eastAsia="PMingLiU" w:hAnsi="Arial" w:cs="Arial"/>
          <w:lang w:eastAsia="zh-TW"/>
        </w:rPr>
        <w:t>Agreed at previous meeting (see also THALES R4-2419724) to have 2.5 dB NF and 6 dB NF (as we did for Ka-band).</w:t>
      </w:r>
    </w:p>
    <w:p w14:paraId="47555163" w14:textId="77777777" w:rsidR="00E66E38" w:rsidRPr="00851981" w:rsidRDefault="00E66E38">
      <w:pPr>
        <w:keepNext/>
        <w:spacing w:after="120" w:line="259" w:lineRule="auto"/>
        <w:rPr>
          <w:rFonts w:ascii="Arial" w:eastAsia="PMingLiU" w:hAnsi="Arial" w:cs="Arial"/>
          <w:lang w:eastAsia="zh-TW"/>
        </w:rPr>
      </w:pPr>
    </w:p>
    <w:p w14:paraId="2F202379"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2-8: SAN antenna pattern</w:t>
      </w:r>
    </w:p>
    <w:p w14:paraId="7EFDB0FF" w14:textId="77777777" w:rsidR="00E66E38" w:rsidRPr="00851981" w:rsidRDefault="0016393D">
      <w:pPr>
        <w:keepNext/>
        <w:spacing w:after="120" w:line="259" w:lineRule="auto"/>
        <w:rPr>
          <w:rFonts w:ascii="Arial" w:eastAsia="PMingLiU" w:hAnsi="Arial" w:cs="Arial"/>
          <w:lang w:eastAsia="zh-TW"/>
        </w:rPr>
      </w:pPr>
      <w:r w:rsidRPr="00851981">
        <w:rPr>
          <w:rFonts w:ascii="Arial" w:eastAsia="PMingLiU" w:hAnsi="Arial" w:cs="Arial"/>
          <w:lang w:eastAsia="zh-TW"/>
        </w:rPr>
        <w:t>Agreed at previous meeting to use section 6.4.1 from TR 38.811 which corresponds to the same proposal. See also the SAN corresponding antenna beamwidth computed based on this assumption.</w:t>
      </w:r>
    </w:p>
    <w:p w14:paraId="657C10E2" w14:textId="77777777" w:rsidR="00E66E38" w:rsidRPr="00851981" w:rsidRDefault="00E66E38">
      <w:pPr>
        <w:keepNext/>
        <w:spacing w:after="120" w:line="259" w:lineRule="auto"/>
        <w:rPr>
          <w:rFonts w:ascii="Arial" w:eastAsia="PMingLiU" w:hAnsi="Arial" w:cs="Arial"/>
          <w:sz w:val="22"/>
          <w:szCs w:val="22"/>
          <w:lang w:val="en-US" w:eastAsia="zh-TW"/>
        </w:rPr>
      </w:pPr>
    </w:p>
    <w:p w14:paraId="63A09DAB" w14:textId="1FA7A6BA"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2-9: TN BS/UE antenna patterns for 11 GHz</w:t>
      </w:r>
    </w:p>
    <w:p w14:paraId="75ECF211" w14:textId="1C33EC64" w:rsidR="00E6069F"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lang w:eastAsia="zh-TW"/>
        </w:rPr>
        <w:t>Agree to use TN BS and UE antenna and beam forming pattern modelling in TS 38.921 for 11GHz carrier frequency for Ku band coexistence study</w:t>
      </w:r>
    </w:p>
    <w:p w14:paraId="20CF2A64" w14:textId="77777777" w:rsidR="00E66E38" w:rsidRPr="00851981" w:rsidRDefault="00E66E38">
      <w:pPr>
        <w:keepNext/>
        <w:spacing w:after="120" w:line="259" w:lineRule="auto"/>
        <w:rPr>
          <w:rFonts w:ascii="Arial" w:eastAsia="PMingLiU" w:hAnsi="Arial" w:cs="Arial"/>
          <w:sz w:val="22"/>
          <w:szCs w:val="22"/>
          <w:lang w:val="en-US" w:eastAsia="zh-TW"/>
        </w:rPr>
      </w:pPr>
    </w:p>
    <w:p w14:paraId="469A061C" w14:textId="0C7ABC62"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2-10: TN BS antenna pattern for 14 GHz</w:t>
      </w:r>
    </w:p>
    <w:p w14:paraId="7626AC05" w14:textId="166CF9A2" w:rsidR="00801637" w:rsidRPr="00851981" w:rsidRDefault="0016393D" w:rsidP="00972C8F">
      <w:pPr>
        <w:keepNext/>
        <w:spacing w:after="120" w:line="259" w:lineRule="auto"/>
        <w:rPr>
          <w:rFonts w:ascii="Arial" w:eastAsia="PMingLiU" w:hAnsi="Arial" w:cs="Arial"/>
          <w:lang w:eastAsia="zh-TW"/>
        </w:rPr>
      </w:pPr>
      <w:r w:rsidRPr="00851981">
        <w:rPr>
          <w:rFonts w:ascii="Arial" w:eastAsia="PMingLiU" w:hAnsi="Arial" w:cs="Arial"/>
          <w:lang w:eastAsia="zh-TW"/>
        </w:rPr>
        <w:t>Agree to use TN BS antenna and beam forming pattern modelling in TS 38.92</w:t>
      </w:r>
      <w:r w:rsidRPr="00851981">
        <w:rPr>
          <w:rFonts w:ascii="Arial" w:hAnsi="Arial" w:cs="Arial" w:hint="eastAsia"/>
          <w:lang w:val="en-US" w:eastAsia="zh-CN"/>
        </w:rPr>
        <w:t>2</w:t>
      </w:r>
      <w:r w:rsidRPr="00851981">
        <w:rPr>
          <w:rFonts w:ascii="Arial" w:eastAsia="PMingLiU" w:hAnsi="Arial" w:cs="Arial"/>
          <w:lang w:eastAsia="zh-TW"/>
        </w:rPr>
        <w:t xml:space="preserve"> for 14GHz carrier frequency for Ku band coexistence study.</w:t>
      </w:r>
      <w:r w:rsidR="002F0924" w:rsidRPr="00851981">
        <w:rPr>
          <w:rFonts w:ascii="Arial" w:eastAsia="PMingLiU" w:hAnsi="Arial" w:cs="Arial"/>
          <w:lang w:eastAsia="zh-TW"/>
        </w:rPr>
        <w:t xml:space="preserve"> For TN UE, the isotropic antenna model will be used as mentioned in TS 38.922.</w:t>
      </w:r>
    </w:p>
    <w:p w14:paraId="177495FD" w14:textId="77777777" w:rsidR="00E66E38" w:rsidRPr="00851981" w:rsidRDefault="00E66E38">
      <w:pPr>
        <w:keepNext/>
        <w:spacing w:after="120" w:line="259" w:lineRule="auto"/>
        <w:rPr>
          <w:rFonts w:ascii="Arial" w:eastAsia="PMingLiU" w:hAnsi="Arial" w:cs="Arial"/>
          <w:sz w:val="22"/>
          <w:szCs w:val="22"/>
          <w:lang w:val="en-US" w:eastAsia="zh-TW"/>
        </w:rPr>
      </w:pPr>
    </w:p>
    <w:p w14:paraId="6EAACB92"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 xml:space="preserve">Sub-topic 2-17: </w:t>
      </w:r>
      <w:r w:rsidRPr="00851981">
        <w:rPr>
          <w:rFonts w:eastAsia="PMingLiU" w:cs="Arial"/>
          <w:b/>
          <w:bCs/>
          <w:lang w:val="en-US" w:eastAsia="zh-TW"/>
        </w:rPr>
        <w:t>VSAT max Tx power</w:t>
      </w:r>
    </w:p>
    <w:p w14:paraId="295096E1" w14:textId="252B58DC"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 xml:space="preserve">Based on sub-topic 2-4, </w:t>
      </w:r>
      <w:r w:rsidR="00454870" w:rsidRPr="00851981">
        <w:rPr>
          <w:rFonts w:ascii="Arial" w:eastAsia="PMingLiU" w:hAnsi="Arial" w:cs="Arial"/>
          <w:sz w:val="22"/>
          <w:szCs w:val="22"/>
          <w:lang w:val="en-US" w:eastAsia="zh-TW"/>
        </w:rPr>
        <w:t>the agreement</w:t>
      </w:r>
      <w:r w:rsidRPr="00851981">
        <w:rPr>
          <w:rFonts w:ascii="Arial" w:eastAsia="PMingLiU" w:hAnsi="Arial" w:cs="Arial"/>
          <w:sz w:val="22"/>
          <w:szCs w:val="22"/>
          <w:lang w:val="en-US" w:eastAsia="zh-TW"/>
        </w:rPr>
        <w:t xml:space="preserve"> is 50 W</w:t>
      </w:r>
      <w:r w:rsidR="00950623" w:rsidRPr="00851981">
        <w:rPr>
          <w:rFonts w:ascii="Arial" w:eastAsia="PMingLiU" w:hAnsi="Arial" w:cs="Arial"/>
          <w:sz w:val="22"/>
          <w:szCs w:val="22"/>
          <w:lang w:val="en-US" w:eastAsia="zh-TW"/>
        </w:rPr>
        <w:t xml:space="preserve"> for GSO and 10 W for NGSO.</w:t>
      </w:r>
    </w:p>
    <w:p w14:paraId="13B8EC5D" w14:textId="77777777" w:rsidR="00E66E38" w:rsidRPr="00851981" w:rsidRDefault="00E66E38">
      <w:pPr>
        <w:keepNext/>
        <w:spacing w:after="120" w:line="259" w:lineRule="auto"/>
        <w:rPr>
          <w:rFonts w:ascii="Arial" w:eastAsia="PMingLiU" w:hAnsi="Arial" w:cs="Arial"/>
          <w:sz w:val="22"/>
          <w:szCs w:val="22"/>
          <w:lang w:val="en-US" w:eastAsia="zh-TW"/>
        </w:rPr>
      </w:pPr>
    </w:p>
    <w:p w14:paraId="00C7A378" w14:textId="77777777" w:rsidR="00E66E38" w:rsidRPr="00851981" w:rsidRDefault="00E66E38">
      <w:pPr>
        <w:keepNext/>
        <w:spacing w:after="120" w:line="259" w:lineRule="auto"/>
        <w:rPr>
          <w:rFonts w:ascii="Arial" w:eastAsia="PMingLiU" w:hAnsi="Arial" w:cs="Arial"/>
          <w:sz w:val="22"/>
          <w:szCs w:val="22"/>
          <w:lang w:val="en-US" w:eastAsia="zh-TW"/>
        </w:rPr>
      </w:pPr>
    </w:p>
    <w:p w14:paraId="05D6EA32" w14:textId="77777777" w:rsidR="00E66E38" w:rsidRPr="00851981" w:rsidRDefault="0016393D">
      <w:pPr>
        <w:pStyle w:val="Heading1"/>
        <w:rPr>
          <w:rFonts w:cs="Arial"/>
          <w:lang w:eastAsia="ja-JP"/>
        </w:rPr>
      </w:pPr>
      <w:r w:rsidRPr="00851981">
        <w:rPr>
          <w:rFonts w:eastAsia="PMingLiU" w:cs="Arial"/>
          <w:lang w:val="en-US" w:eastAsia="zh-TW"/>
        </w:rPr>
        <w:t>WF for NTN Ku band System parameters</w:t>
      </w:r>
    </w:p>
    <w:p w14:paraId="3AA663D8" w14:textId="77777777" w:rsidR="00E66E38" w:rsidRPr="00851981" w:rsidRDefault="00E66E38">
      <w:pPr>
        <w:rPr>
          <w:rFonts w:ascii="Arial" w:hAnsi="Arial" w:cs="Arial"/>
          <w:lang w:val="en-US" w:eastAsia="zh-CN"/>
        </w:rPr>
      </w:pPr>
    </w:p>
    <w:p w14:paraId="1C5121D3" w14:textId="77777777" w:rsidR="00E66E38" w:rsidRPr="00851981" w:rsidRDefault="0016393D">
      <w:pPr>
        <w:pStyle w:val="Heading3"/>
        <w:numPr>
          <w:ilvl w:val="0"/>
          <w:numId w:val="0"/>
        </w:numPr>
        <w:ind w:left="720" w:hanging="720"/>
        <w:rPr>
          <w:rFonts w:cs="Arial"/>
          <w:b/>
          <w:bCs/>
          <w:lang w:val="en-US"/>
        </w:rPr>
      </w:pPr>
      <w:r w:rsidRPr="00851981">
        <w:rPr>
          <w:rFonts w:cs="Arial"/>
          <w:b/>
          <w:bCs/>
          <w:lang w:val="en-US"/>
        </w:rPr>
        <w:t xml:space="preserve">Sub-topic 3-9: FR1 FR2 down selection </w:t>
      </w:r>
    </w:p>
    <w:p w14:paraId="6F8B52A6" w14:textId="77777777" w:rsidR="00E66E38" w:rsidRPr="00851981" w:rsidRDefault="0016393D">
      <w:pPr>
        <w:rPr>
          <w:rFonts w:ascii="Arial" w:hAnsi="Arial" w:cs="Arial"/>
          <w:lang w:val="en-US" w:eastAsia="zh-CN"/>
        </w:rPr>
      </w:pPr>
      <w:r w:rsidRPr="00851981">
        <w:rPr>
          <w:rFonts w:ascii="Arial" w:hAnsi="Arial" w:cs="Arial"/>
          <w:lang w:val="en-US" w:eastAsia="zh-CN"/>
        </w:rPr>
        <w:t>Overall observation is that both FR1 numerology and FR2 numerology are feasible.</w:t>
      </w:r>
    </w:p>
    <w:p w14:paraId="4EEE9095" w14:textId="05CEC245" w:rsidR="00E66E38" w:rsidRPr="00851981" w:rsidRDefault="0016393D">
      <w:pPr>
        <w:rPr>
          <w:rFonts w:ascii="Arial" w:hAnsi="Arial" w:cs="Arial"/>
          <w:lang w:val="en-US" w:eastAsia="zh-CN"/>
        </w:rPr>
      </w:pPr>
      <w:r w:rsidRPr="00851981">
        <w:rPr>
          <w:rFonts w:ascii="Arial" w:hAnsi="Arial" w:cs="Arial"/>
          <w:lang w:val="en-US" w:eastAsia="zh-CN"/>
        </w:rPr>
        <w:t xml:space="preserve">There are use cases that </w:t>
      </w:r>
      <w:proofErr w:type="spellStart"/>
      <w:r w:rsidRPr="00851981">
        <w:rPr>
          <w:rFonts w:ascii="Arial" w:hAnsi="Arial" w:cs="Arial"/>
          <w:lang w:val="en-US" w:eastAsia="zh-CN"/>
        </w:rPr>
        <w:t>favour</w:t>
      </w:r>
      <w:proofErr w:type="spellEnd"/>
      <w:r w:rsidRPr="00851981">
        <w:rPr>
          <w:rFonts w:ascii="Arial" w:hAnsi="Arial" w:cs="Arial"/>
          <w:lang w:val="en-US" w:eastAsia="zh-CN"/>
        </w:rPr>
        <w:t xml:space="preserve"> either FR1 numerology or FR2 numerology</w:t>
      </w:r>
    </w:p>
    <w:p w14:paraId="312D7BB9" w14:textId="77777777" w:rsidR="00E66E38" w:rsidRPr="00851981" w:rsidRDefault="0016393D">
      <w:pPr>
        <w:rPr>
          <w:rFonts w:ascii="Arial" w:hAnsi="Arial" w:cs="Arial"/>
          <w:lang w:val="en-US" w:eastAsia="zh-CN"/>
        </w:rPr>
      </w:pPr>
      <w:r w:rsidRPr="00851981">
        <w:rPr>
          <w:rFonts w:ascii="Arial" w:hAnsi="Arial" w:cs="Arial"/>
          <w:lang w:val="en-US" w:eastAsia="zh-CN"/>
        </w:rPr>
        <w:t>Some of the disadvantages of numerology combinations can be mitigated with implementation choices</w:t>
      </w:r>
    </w:p>
    <w:p w14:paraId="38F028A5" w14:textId="77777777" w:rsidR="00E66E38" w:rsidRPr="00851981" w:rsidRDefault="00E66E38">
      <w:pPr>
        <w:rPr>
          <w:rFonts w:ascii="Arial" w:hAnsi="Arial" w:cs="Arial"/>
          <w:lang w:val="en-US" w:eastAsia="zh-CN"/>
        </w:rPr>
      </w:pPr>
    </w:p>
    <w:p w14:paraId="705423DF" w14:textId="12FAAC64" w:rsidR="00E66E38" w:rsidRPr="00851981" w:rsidRDefault="0016393D">
      <w:pPr>
        <w:rPr>
          <w:rFonts w:ascii="Arial" w:hAnsi="Arial" w:cs="Arial"/>
          <w:b/>
          <w:bCs/>
          <w:lang w:val="en-US" w:eastAsia="zh-CN"/>
        </w:rPr>
      </w:pPr>
      <w:r w:rsidRPr="00851981">
        <w:rPr>
          <w:rFonts w:ascii="Arial" w:hAnsi="Arial" w:cs="Arial"/>
          <w:b/>
          <w:bCs/>
          <w:lang w:val="en-US" w:eastAsia="zh-CN"/>
        </w:rPr>
        <w:t>WF on numerology:</w:t>
      </w:r>
    </w:p>
    <w:p w14:paraId="66F10B5C" w14:textId="0A3449AA" w:rsidR="00E66E38" w:rsidRPr="00851981" w:rsidRDefault="0041242A">
      <w:pPr>
        <w:rPr>
          <w:rFonts w:ascii="Arial" w:hAnsi="Arial" w:cs="Arial"/>
          <w:lang w:val="en-US" w:eastAsia="zh-CN"/>
        </w:rPr>
      </w:pPr>
      <w:r>
        <w:rPr>
          <w:rFonts w:ascii="Arial" w:hAnsi="Arial" w:cs="Arial"/>
          <w:lang w:val="en-US" w:eastAsia="zh-CN"/>
        </w:rPr>
        <w:t xml:space="preserve">Agree </w:t>
      </w:r>
      <w:r w:rsidR="0016393D" w:rsidRPr="00851981">
        <w:rPr>
          <w:rFonts w:ascii="Arial" w:hAnsi="Arial" w:cs="Arial"/>
          <w:lang w:val="en-US" w:eastAsia="zh-CN"/>
        </w:rPr>
        <w:t xml:space="preserve"> to define two sets of bands, one for FR1 numerology and the other for FR2 numerology.</w:t>
      </w:r>
    </w:p>
    <w:p w14:paraId="4E02663A" w14:textId="77777777" w:rsidR="00EC7502" w:rsidRPr="00851981" w:rsidRDefault="00EC7502" w:rsidP="00EC7502">
      <w:pPr>
        <w:keepNext/>
        <w:spacing w:after="120" w:line="259" w:lineRule="auto"/>
        <w:rPr>
          <w:rFonts w:ascii="Arial" w:hAnsi="Arial" w:cs="Arial"/>
          <w:lang w:val="en-US"/>
        </w:rPr>
      </w:pPr>
      <w:r>
        <w:rPr>
          <w:rFonts w:ascii="Arial" w:hAnsi="Arial" w:cs="Arial"/>
          <w:lang w:val="en-US"/>
        </w:rPr>
        <w:t>RAN4 will further discuss SCS options.</w:t>
      </w:r>
    </w:p>
    <w:p w14:paraId="58600E62" w14:textId="77777777" w:rsidR="00EC7502" w:rsidRPr="00851981" w:rsidRDefault="00EC7502">
      <w:pPr>
        <w:rPr>
          <w:rFonts w:ascii="Arial" w:hAnsi="Arial" w:cs="Arial"/>
          <w:lang w:val="en-US" w:eastAsia="zh-CN"/>
        </w:rPr>
      </w:pPr>
    </w:p>
    <w:p w14:paraId="26DA3C02" w14:textId="77777777" w:rsidR="000457C9" w:rsidRPr="00851981" w:rsidRDefault="000457C9" w:rsidP="000457C9">
      <w:pPr>
        <w:pStyle w:val="Heading1"/>
        <w:numPr>
          <w:ilvl w:val="0"/>
          <w:numId w:val="0"/>
        </w:numPr>
        <w:rPr>
          <w:rFonts w:eastAsiaTheme="minorEastAsia" w:cs="Arial"/>
          <w:lang w:eastAsia="zh-CN"/>
        </w:rPr>
      </w:pPr>
      <w:r w:rsidRPr="00851981">
        <w:rPr>
          <w:rFonts w:eastAsiaTheme="minorEastAsia" w:cs="Arial" w:hint="eastAsia"/>
          <w:lang w:val="en-US" w:eastAsia="zh-CN"/>
        </w:rPr>
        <w:t xml:space="preserve">Annex: </w:t>
      </w:r>
      <w:r w:rsidRPr="00851981">
        <w:rPr>
          <w:rFonts w:eastAsia="PMingLiU" w:cs="Arial"/>
          <w:lang w:val="en-US" w:eastAsia="zh-TW"/>
        </w:rPr>
        <w:t>System parameters</w:t>
      </w:r>
      <w:r w:rsidRPr="00851981">
        <w:rPr>
          <w:rFonts w:eastAsiaTheme="minorEastAsia" w:cs="Arial" w:hint="eastAsia"/>
          <w:lang w:val="en-US" w:eastAsia="zh-CN"/>
        </w:rPr>
        <w:t xml:space="preserve"> </w:t>
      </w:r>
      <w:r w:rsidRPr="00851981">
        <w:rPr>
          <w:rFonts w:eastAsiaTheme="minorEastAsia" w:cs="Arial"/>
          <w:lang w:val="en-US" w:eastAsia="zh-CN"/>
        </w:rPr>
        <w:t>analysis</w:t>
      </w:r>
      <w:r w:rsidRPr="00851981">
        <w:rPr>
          <w:rFonts w:eastAsiaTheme="minorEastAsia" w:cs="Arial" w:hint="eastAsia"/>
          <w:lang w:val="en-US" w:eastAsia="zh-CN"/>
        </w:rPr>
        <w:t xml:space="preserve"> for </w:t>
      </w:r>
      <w:r w:rsidRPr="00851981">
        <w:rPr>
          <w:rFonts w:eastAsiaTheme="minorEastAsia" w:cs="Arial"/>
          <w:lang w:val="en-US" w:eastAsia="zh-CN"/>
        </w:rPr>
        <w:t>information</w:t>
      </w:r>
    </w:p>
    <w:p w14:paraId="7F2F5E25"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3-1: UL timing</w:t>
      </w:r>
    </w:p>
    <w:p w14:paraId="573BB11E"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for NGSO.</w:t>
      </w:r>
    </w:p>
    <w:p w14:paraId="2806B98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lastRenderedPageBreak/>
        <w:t>FR1 numerology is feasible for GSO by adopting a new error model where the correlated part of Tp,san is discounted</w:t>
      </w:r>
    </w:p>
    <w:p w14:paraId="2507F331"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Assuming a new error model where the correlated part of Tp,san is discounted:</w:t>
      </w:r>
    </w:p>
    <w:p w14:paraId="3D096A67"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Fixed and mobile VSAT served by NGSO and GSO with 60 kHz UL SCS is feasible</w:t>
      </w:r>
    </w:p>
    <w:p w14:paraId="2D43D5D3"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Fixed VSAT served by NGSO and GSO with 120 kHz UL SCS is feasible if the installation has a wide sky view down to 30 degrees, or a manual map-based installation.</w:t>
      </w:r>
    </w:p>
    <w:p w14:paraId="1E6EC26A"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Mobile VSAT served by NGSO and GSO with 120 kHz UL SCS is feasible for platform types that can achieve a 31.6 m one-way path length uncertainty</w:t>
      </w:r>
    </w:p>
    <w:p w14:paraId="1A253048" w14:textId="77777777" w:rsidR="000457C9" w:rsidRPr="00851981" w:rsidRDefault="000457C9" w:rsidP="000457C9">
      <w:pPr>
        <w:pStyle w:val="Heading3"/>
        <w:numPr>
          <w:ilvl w:val="0"/>
          <w:numId w:val="0"/>
        </w:numPr>
        <w:ind w:left="720" w:hanging="720"/>
        <w:rPr>
          <w:rFonts w:cs="Arial"/>
          <w:lang w:val="en-US"/>
        </w:rPr>
      </w:pPr>
    </w:p>
    <w:p w14:paraId="1FB9F07B"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3-2: Phase noise (and residual frequency error impact)</w:t>
      </w:r>
    </w:p>
    <w:p w14:paraId="3B4B6C9C"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is feasible with regards to phase noise</w:t>
      </w:r>
    </w:p>
    <w:p w14:paraId="579272EA"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with regards to phase noise but may require a higher quality oscillator, particularly for 15 kHz SCS to avoid performance degradation.</w:t>
      </w:r>
    </w:p>
    <w:p w14:paraId="284F5779" w14:textId="77777777" w:rsidR="000457C9" w:rsidRPr="00851981" w:rsidRDefault="000457C9" w:rsidP="000457C9">
      <w:pPr>
        <w:rPr>
          <w:rFonts w:ascii="Arial" w:hAnsi="Arial" w:cs="Arial"/>
          <w:lang w:val="en-US" w:eastAsia="zh-CN"/>
        </w:rPr>
      </w:pPr>
    </w:p>
    <w:p w14:paraId="06DB75FB"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3-3: Efficient channel utilization (allocation of RBs)</w:t>
      </w:r>
    </w:p>
    <w:p w14:paraId="2C49DA6D"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with regards to efficient allocation of RBs to the required bandwidths</w:t>
      </w:r>
    </w:p>
    <w:p w14:paraId="284D62F0"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is feasible with regards to efficient allocation of RBs to the required bandwidths but is less efficient than FR1 numerology for legacy narrower bandwidths but more efficient than FR1 for 250 MHz</w:t>
      </w:r>
    </w:p>
    <w:p w14:paraId="3BD954C6" w14:textId="77777777" w:rsidR="000457C9" w:rsidRPr="00851981" w:rsidRDefault="000457C9" w:rsidP="000457C9">
      <w:pPr>
        <w:rPr>
          <w:rFonts w:ascii="Arial" w:hAnsi="Arial" w:cs="Arial"/>
          <w:lang w:val="en-US" w:eastAsia="zh-CN"/>
        </w:rPr>
      </w:pPr>
    </w:p>
    <w:p w14:paraId="1B9603A1" w14:textId="77777777" w:rsidR="000457C9" w:rsidRPr="00851981" w:rsidRDefault="000457C9" w:rsidP="000457C9">
      <w:pPr>
        <w:pStyle w:val="Heading3"/>
        <w:numPr>
          <w:ilvl w:val="0"/>
          <w:numId w:val="0"/>
        </w:numPr>
        <w:rPr>
          <w:rFonts w:eastAsia="PMingLiU" w:cs="Arial"/>
          <w:b/>
          <w:bCs/>
          <w:lang w:val="en-US" w:eastAsia="zh-TW"/>
        </w:rPr>
      </w:pPr>
      <w:r w:rsidRPr="00851981">
        <w:rPr>
          <w:rFonts w:cs="Arial"/>
          <w:b/>
          <w:bCs/>
          <w:lang w:val="en-US"/>
        </w:rPr>
        <w:t>Sub-topic 3-4: Beam hopping granularity</w:t>
      </w:r>
    </w:p>
    <w:p w14:paraId="6515E6D7"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beam hopping granularity.</w:t>
      </w:r>
    </w:p>
    <w:p w14:paraId="1445BE8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provides more flexibility than FR1 numerology for systems employing analogue beamforming.</w:t>
      </w:r>
    </w:p>
    <w:p w14:paraId="52AAA3D2" w14:textId="77777777" w:rsidR="000457C9" w:rsidRPr="00851981" w:rsidRDefault="000457C9" w:rsidP="000457C9">
      <w:pPr>
        <w:rPr>
          <w:rFonts w:ascii="Arial" w:hAnsi="Arial" w:cs="Arial"/>
          <w:lang w:val="en-US" w:eastAsia="zh-CN"/>
        </w:rPr>
      </w:pPr>
    </w:p>
    <w:p w14:paraId="775B8F45"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 xml:space="preserve">Sub-topic 3-5: Link budget </w:t>
      </w:r>
    </w:p>
    <w:p w14:paraId="0E943E0F"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link budget.</w:t>
      </w:r>
    </w:p>
    <w:p w14:paraId="681D7FD1" w14:textId="77777777" w:rsidR="000457C9" w:rsidRPr="00851981" w:rsidRDefault="000457C9" w:rsidP="000457C9">
      <w:pPr>
        <w:rPr>
          <w:rFonts w:ascii="Arial" w:hAnsi="Arial" w:cs="Arial"/>
          <w:lang w:val="en-US" w:eastAsia="zh-CN"/>
        </w:rPr>
      </w:pPr>
    </w:p>
    <w:p w14:paraId="4EBD61DF"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 xml:space="preserve">Sub-topic 3-6: Doppler </w:t>
      </w:r>
    </w:p>
    <w:p w14:paraId="526085E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Doppler.</w:t>
      </w:r>
    </w:p>
    <w:p w14:paraId="5BFD92E2" w14:textId="77777777" w:rsidR="000457C9" w:rsidRPr="00851981" w:rsidRDefault="000457C9" w:rsidP="000457C9">
      <w:pPr>
        <w:rPr>
          <w:rFonts w:ascii="Arial" w:hAnsi="Arial" w:cs="Arial"/>
          <w:lang w:val="en-US" w:eastAsia="zh-CN"/>
        </w:rPr>
      </w:pPr>
    </w:p>
    <w:p w14:paraId="29F8C923" w14:textId="77777777" w:rsidR="000457C9" w:rsidRPr="00851981" w:rsidRDefault="000457C9" w:rsidP="000457C9">
      <w:pPr>
        <w:pStyle w:val="Heading3"/>
        <w:numPr>
          <w:ilvl w:val="0"/>
          <w:numId w:val="0"/>
        </w:numPr>
        <w:ind w:left="720" w:hanging="720"/>
        <w:rPr>
          <w:rFonts w:cs="Arial"/>
          <w:b/>
          <w:bCs/>
          <w:lang w:val="en-US"/>
        </w:rPr>
      </w:pPr>
      <w:r w:rsidRPr="00851981">
        <w:rPr>
          <w:rFonts w:cs="Arial"/>
          <w:b/>
          <w:bCs/>
          <w:lang w:val="en-US"/>
        </w:rPr>
        <w:t>Sub-topic 3-7: Resilience to frequency Errors/ UE Doppler pre-compensation</w:t>
      </w:r>
    </w:p>
    <w:p w14:paraId="4848FFCF"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 xml:space="preserve">Both FR1 numerology and FR2 numerology are feasible with regards to residual frequency </w:t>
      </w:r>
      <w:proofErr w:type="gramStart"/>
      <w:r w:rsidRPr="00851981">
        <w:rPr>
          <w:rFonts w:ascii="Arial" w:hAnsi="Arial" w:cs="Arial"/>
          <w:lang w:val="en-US" w:eastAsia="zh-CN"/>
        </w:rPr>
        <w:t>error</w:t>
      </w:r>
      <w:proofErr w:type="gramEnd"/>
    </w:p>
    <w:p w14:paraId="338A759A"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with 15 kHz SCS may experience reduced performance due to residual frequency error (a 1.4 kHz offset at 14 GHz)</w:t>
      </w:r>
    </w:p>
    <w:p w14:paraId="61CE60C5" w14:textId="77777777" w:rsidR="000457C9" w:rsidRPr="00851981" w:rsidRDefault="000457C9" w:rsidP="000457C9">
      <w:pPr>
        <w:rPr>
          <w:rFonts w:ascii="Arial" w:hAnsi="Arial" w:cs="Arial"/>
          <w:lang w:val="en-US" w:eastAsia="zh-CN"/>
        </w:rPr>
      </w:pPr>
    </w:p>
    <w:p w14:paraId="45635EE0" w14:textId="77777777" w:rsidR="000457C9" w:rsidRPr="00851981" w:rsidRDefault="000457C9" w:rsidP="000457C9">
      <w:pPr>
        <w:pStyle w:val="Heading3"/>
        <w:numPr>
          <w:ilvl w:val="0"/>
          <w:numId w:val="0"/>
        </w:numPr>
        <w:ind w:left="720" w:hanging="720"/>
        <w:rPr>
          <w:rFonts w:cs="Arial"/>
          <w:b/>
          <w:bCs/>
          <w:lang w:val="en-US"/>
        </w:rPr>
      </w:pPr>
      <w:r w:rsidRPr="00851981">
        <w:rPr>
          <w:rFonts w:cs="Arial"/>
          <w:b/>
          <w:bCs/>
          <w:lang w:val="en-US"/>
        </w:rPr>
        <w:t xml:space="preserve">Sub-topic 3-8: Spectral efficiency &amp; maximum throughput per channel configuration (currently CA not supported) </w:t>
      </w:r>
    </w:p>
    <w:p w14:paraId="103B9424"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spectral efficiency</w:t>
      </w:r>
    </w:p>
    <w:p w14:paraId="58AED79B" w14:textId="77777777" w:rsidR="000457C9" w:rsidRDefault="000457C9" w:rsidP="000457C9">
      <w:pPr>
        <w:rPr>
          <w:rFonts w:ascii="Arial" w:hAnsi="Arial" w:cs="Arial"/>
          <w:lang w:val="en-US" w:eastAsia="zh-CN"/>
        </w:rPr>
      </w:pPr>
      <w:r w:rsidRPr="00851981">
        <w:rPr>
          <w:rFonts w:ascii="Arial" w:hAnsi="Arial" w:cs="Arial"/>
          <w:lang w:val="en-US" w:eastAsia="zh-CN"/>
        </w:rPr>
        <w:lastRenderedPageBreak/>
        <w:t>Based on impairments related to residual frequency error, FR1 numerology with 15 kHz SCS may provide a lower maximum throughput than 30 Hz SCS or FR2 numerology.</w:t>
      </w:r>
    </w:p>
    <w:p w14:paraId="50D1CCD2" w14:textId="77777777" w:rsidR="000457C9" w:rsidRPr="005A0420" w:rsidRDefault="000457C9" w:rsidP="005A0420">
      <w:pPr>
        <w:rPr>
          <w:rFonts w:ascii="Arial" w:hAnsi="Arial" w:cs="Arial"/>
          <w:lang w:val="en-US" w:eastAsia="zh-CN"/>
        </w:rPr>
      </w:pPr>
    </w:p>
    <w:p w14:paraId="79E86BE6" w14:textId="2369C92A" w:rsidR="00D46FD9" w:rsidRDefault="00D46FD9" w:rsidP="00972C8F">
      <w:pPr>
        <w:rPr>
          <w:rFonts w:ascii="Arial" w:hAnsi="Arial" w:cs="Arial"/>
          <w:lang w:val="en-US" w:eastAsia="zh-CN"/>
        </w:rPr>
      </w:pPr>
    </w:p>
    <w:p w14:paraId="60A7DABE" w14:textId="77777777" w:rsidR="00972C8F" w:rsidRPr="00972C8F" w:rsidRDefault="00972C8F" w:rsidP="00972C8F">
      <w:pPr>
        <w:rPr>
          <w:rFonts w:ascii="Arial" w:hAnsi="Arial" w:cs="Arial"/>
          <w:lang w:val="en-US" w:eastAsia="zh-CN"/>
        </w:rPr>
      </w:pPr>
    </w:p>
    <w:p w14:paraId="7742E988" w14:textId="77777777" w:rsidR="00972C8F" w:rsidRPr="00972C8F" w:rsidRDefault="00972C8F" w:rsidP="00972C8F">
      <w:pPr>
        <w:rPr>
          <w:rFonts w:ascii="Arial" w:hAnsi="Arial" w:cs="Arial"/>
          <w:lang w:val="en-US" w:eastAsia="zh-CN"/>
        </w:rPr>
      </w:pPr>
    </w:p>
    <w:p w14:paraId="7B0FD185" w14:textId="5D06093B" w:rsidR="00972C8F" w:rsidRDefault="00972C8F" w:rsidP="0007676E">
      <w:pPr>
        <w:rPr>
          <w:rFonts w:ascii="Arial" w:hAnsi="Arial" w:cs="Arial"/>
          <w:lang w:val="en-US" w:eastAsia="zh-CN"/>
        </w:rPr>
      </w:pPr>
    </w:p>
    <w:p w14:paraId="287B8F02" w14:textId="77777777" w:rsidR="0007676E" w:rsidRDefault="0007676E">
      <w:pPr>
        <w:rPr>
          <w:rFonts w:ascii="Arial" w:hAnsi="Arial" w:cs="Arial"/>
          <w:lang w:val="en-US" w:eastAsia="zh-CN"/>
        </w:rPr>
      </w:pPr>
    </w:p>
    <w:p w14:paraId="7B25BB2A" w14:textId="77777777" w:rsidR="00E66E38" w:rsidRDefault="00E66E38">
      <w:pPr>
        <w:keepNext/>
        <w:spacing w:after="120" w:line="259" w:lineRule="auto"/>
        <w:rPr>
          <w:rFonts w:ascii="Arial" w:hAnsi="Arial" w:cs="Arial"/>
          <w:lang w:val="en-US"/>
        </w:rPr>
      </w:pPr>
    </w:p>
    <w:p w14:paraId="718A30A4" w14:textId="77777777" w:rsidR="00E66E38" w:rsidRDefault="00E66E38">
      <w:pPr>
        <w:keepNext/>
        <w:spacing w:after="120" w:line="259" w:lineRule="auto"/>
        <w:rPr>
          <w:rFonts w:ascii="Arial" w:hAnsi="Arial" w:cs="Arial"/>
          <w:lang w:val="en-US"/>
        </w:rPr>
      </w:pPr>
    </w:p>
    <w:p w14:paraId="5D79037B" w14:textId="77777777" w:rsidR="00E66E38" w:rsidRDefault="00E66E38">
      <w:pPr>
        <w:rPr>
          <w:rFonts w:ascii="Arial" w:hAnsi="Arial" w:cs="Arial"/>
          <w:lang w:val="en-US" w:eastAsia="zh-CN"/>
        </w:rPr>
      </w:pPr>
    </w:p>
    <w:p w14:paraId="068761ED" w14:textId="77777777" w:rsidR="00E66E38" w:rsidRDefault="00E66E38">
      <w:pPr>
        <w:keepNext/>
        <w:spacing w:after="120" w:line="259" w:lineRule="auto"/>
        <w:rPr>
          <w:rFonts w:ascii="Arial" w:hAnsi="Arial" w:cs="Arial"/>
          <w:lang w:val="en-US"/>
        </w:rPr>
      </w:pPr>
    </w:p>
    <w:sectPr w:rsidR="00E66E3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83B1B" w14:textId="77777777" w:rsidR="007E59A6" w:rsidRDefault="007E59A6">
      <w:pPr>
        <w:spacing w:after="0"/>
      </w:pPr>
      <w:r>
        <w:separator/>
      </w:r>
    </w:p>
  </w:endnote>
  <w:endnote w:type="continuationSeparator" w:id="0">
    <w:p w14:paraId="0B125B65" w14:textId="77777777" w:rsidR="007E59A6" w:rsidRDefault="007E5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46835" w14:textId="77777777" w:rsidR="007E59A6" w:rsidRDefault="007E59A6">
      <w:pPr>
        <w:spacing w:after="0"/>
      </w:pPr>
      <w:r>
        <w:separator/>
      </w:r>
    </w:p>
  </w:footnote>
  <w:footnote w:type="continuationSeparator" w:id="0">
    <w:p w14:paraId="1829B6B3" w14:textId="77777777" w:rsidR="007E59A6" w:rsidRDefault="007E59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0727488">
    <w:abstractNumId w:val="3"/>
  </w:num>
  <w:num w:numId="2" w16cid:durableId="405030153">
    <w:abstractNumId w:val="7"/>
  </w:num>
  <w:num w:numId="3" w16cid:durableId="778450792">
    <w:abstractNumId w:val="2"/>
  </w:num>
  <w:num w:numId="4" w16cid:durableId="1443693994">
    <w:abstractNumId w:val="4"/>
  </w:num>
  <w:num w:numId="5" w16cid:durableId="194931776">
    <w:abstractNumId w:val="6"/>
  </w:num>
  <w:num w:numId="6" w16cid:durableId="1032072311">
    <w:abstractNumId w:val="1"/>
  </w:num>
  <w:num w:numId="7" w16cid:durableId="1845707237">
    <w:abstractNumId w:val="5"/>
  </w:num>
  <w:num w:numId="8" w16cid:durableId="1656952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60F"/>
    <w:rsid w:val="0000223C"/>
    <w:rsid w:val="0000328E"/>
    <w:rsid w:val="00004165"/>
    <w:rsid w:val="000043E7"/>
    <w:rsid w:val="00004519"/>
    <w:rsid w:val="00006D83"/>
    <w:rsid w:val="00007050"/>
    <w:rsid w:val="00007712"/>
    <w:rsid w:val="000172F1"/>
    <w:rsid w:val="0001785E"/>
    <w:rsid w:val="00020C56"/>
    <w:rsid w:val="00024F81"/>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57C9"/>
    <w:rsid w:val="00046D88"/>
    <w:rsid w:val="00050001"/>
    <w:rsid w:val="00051829"/>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76E"/>
    <w:rsid w:val="00076989"/>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3CC5"/>
    <w:rsid w:val="000D44FB"/>
    <w:rsid w:val="000D48B3"/>
    <w:rsid w:val="000D574B"/>
    <w:rsid w:val="000D6C65"/>
    <w:rsid w:val="000D6CFC"/>
    <w:rsid w:val="000E007B"/>
    <w:rsid w:val="000E160F"/>
    <w:rsid w:val="000E537B"/>
    <w:rsid w:val="000E57D0"/>
    <w:rsid w:val="000E7646"/>
    <w:rsid w:val="000E7858"/>
    <w:rsid w:val="000F172D"/>
    <w:rsid w:val="000F25BB"/>
    <w:rsid w:val="000F2948"/>
    <w:rsid w:val="000F31CB"/>
    <w:rsid w:val="000F3518"/>
    <w:rsid w:val="000F39CA"/>
    <w:rsid w:val="000F480B"/>
    <w:rsid w:val="000F4DCA"/>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83B"/>
    <w:rsid w:val="00124B6A"/>
    <w:rsid w:val="0012553C"/>
    <w:rsid w:val="00127465"/>
    <w:rsid w:val="00130462"/>
    <w:rsid w:val="001328FF"/>
    <w:rsid w:val="00133EBC"/>
    <w:rsid w:val="00136D4C"/>
    <w:rsid w:val="001422E1"/>
    <w:rsid w:val="00142538"/>
    <w:rsid w:val="00142BB9"/>
    <w:rsid w:val="00143661"/>
    <w:rsid w:val="00144376"/>
    <w:rsid w:val="00144F96"/>
    <w:rsid w:val="00146407"/>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7AF"/>
    <w:rsid w:val="0016393D"/>
    <w:rsid w:val="00166B33"/>
    <w:rsid w:val="00171320"/>
    <w:rsid w:val="0017206D"/>
    <w:rsid w:val="00172183"/>
    <w:rsid w:val="00173888"/>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71D"/>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32B"/>
    <w:rsid w:val="001F0B20"/>
    <w:rsid w:val="001F1C5E"/>
    <w:rsid w:val="001F1DD6"/>
    <w:rsid w:val="001F2D62"/>
    <w:rsid w:val="001F5CDD"/>
    <w:rsid w:val="001F7DA3"/>
    <w:rsid w:val="00200A62"/>
    <w:rsid w:val="00203740"/>
    <w:rsid w:val="002039DD"/>
    <w:rsid w:val="0021011C"/>
    <w:rsid w:val="0021021F"/>
    <w:rsid w:val="00210231"/>
    <w:rsid w:val="002107BA"/>
    <w:rsid w:val="00211F30"/>
    <w:rsid w:val="002136AE"/>
    <w:rsid w:val="002138EA"/>
    <w:rsid w:val="002139EA"/>
    <w:rsid w:val="00213E72"/>
    <w:rsid w:val="00213F84"/>
    <w:rsid w:val="00214FBD"/>
    <w:rsid w:val="00215FC9"/>
    <w:rsid w:val="00217C52"/>
    <w:rsid w:val="00217ED8"/>
    <w:rsid w:val="00221E08"/>
    <w:rsid w:val="00222897"/>
    <w:rsid w:val="00222B0C"/>
    <w:rsid w:val="0022313C"/>
    <w:rsid w:val="002239FD"/>
    <w:rsid w:val="00224C81"/>
    <w:rsid w:val="0022542C"/>
    <w:rsid w:val="00225D1B"/>
    <w:rsid w:val="00227B42"/>
    <w:rsid w:val="00230874"/>
    <w:rsid w:val="00230F9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62CB"/>
    <w:rsid w:val="002775B1"/>
    <w:rsid w:val="002775B9"/>
    <w:rsid w:val="002811C4"/>
    <w:rsid w:val="00282213"/>
    <w:rsid w:val="00283EA8"/>
    <w:rsid w:val="00284016"/>
    <w:rsid w:val="00284A12"/>
    <w:rsid w:val="00284B20"/>
    <w:rsid w:val="002858BF"/>
    <w:rsid w:val="00285992"/>
    <w:rsid w:val="00292C05"/>
    <w:rsid w:val="0029339E"/>
    <w:rsid w:val="002939AF"/>
    <w:rsid w:val="00294491"/>
    <w:rsid w:val="00294BDE"/>
    <w:rsid w:val="0029523C"/>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B6453"/>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6669"/>
    <w:rsid w:val="002D6BDF"/>
    <w:rsid w:val="002E2CE9"/>
    <w:rsid w:val="002E3BF7"/>
    <w:rsid w:val="002E403E"/>
    <w:rsid w:val="002E4C74"/>
    <w:rsid w:val="002E50AE"/>
    <w:rsid w:val="002E6701"/>
    <w:rsid w:val="002E673F"/>
    <w:rsid w:val="002E67EC"/>
    <w:rsid w:val="002E7CD0"/>
    <w:rsid w:val="002F0924"/>
    <w:rsid w:val="002F158C"/>
    <w:rsid w:val="002F3392"/>
    <w:rsid w:val="002F4093"/>
    <w:rsid w:val="002F41BD"/>
    <w:rsid w:val="002F44DE"/>
    <w:rsid w:val="002F4886"/>
    <w:rsid w:val="002F51E8"/>
    <w:rsid w:val="002F5636"/>
    <w:rsid w:val="002F74FF"/>
    <w:rsid w:val="00301C31"/>
    <w:rsid w:val="003022A5"/>
    <w:rsid w:val="00302470"/>
    <w:rsid w:val="00302AAA"/>
    <w:rsid w:val="00305EFA"/>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57B96"/>
    <w:rsid w:val="003619F0"/>
    <w:rsid w:val="003628B9"/>
    <w:rsid w:val="00362D8F"/>
    <w:rsid w:val="00365BF0"/>
    <w:rsid w:val="00365DB3"/>
    <w:rsid w:val="003676BC"/>
    <w:rsid w:val="00367724"/>
    <w:rsid w:val="00370A88"/>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5F6"/>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07CD"/>
    <w:rsid w:val="003E1752"/>
    <w:rsid w:val="003E1847"/>
    <w:rsid w:val="003E1F77"/>
    <w:rsid w:val="003E40EE"/>
    <w:rsid w:val="003E53ED"/>
    <w:rsid w:val="003E7463"/>
    <w:rsid w:val="003E7C5C"/>
    <w:rsid w:val="003F0DFE"/>
    <w:rsid w:val="003F1C1B"/>
    <w:rsid w:val="003F2BFF"/>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42A"/>
    <w:rsid w:val="00412C65"/>
    <w:rsid w:val="00412EB1"/>
    <w:rsid w:val="00413DDE"/>
    <w:rsid w:val="00414118"/>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72F0"/>
    <w:rsid w:val="00450F27"/>
    <w:rsid w:val="004510E5"/>
    <w:rsid w:val="0045485D"/>
    <w:rsid w:val="00454870"/>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2D92"/>
    <w:rsid w:val="004A3813"/>
    <w:rsid w:val="004A495F"/>
    <w:rsid w:val="004A6D56"/>
    <w:rsid w:val="004A720A"/>
    <w:rsid w:val="004A7544"/>
    <w:rsid w:val="004B21DB"/>
    <w:rsid w:val="004B2A01"/>
    <w:rsid w:val="004B4C2B"/>
    <w:rsid w:val="004B4D0C"/>
    <w:rsid w:val="004B6B0F"/>
    <w:rsid w:val="004B75FB"/>
    <w:rsid w:val="004C18F8"/>
    <w:rsid w:val="004C335E"/>
    <w:rsid w:val="004C54E5"/>
    <w:rsid w:val="004C7D23"/>
    <w:rsid w:val="004C7DC8"/>
    <w:rsid w:val="004D21B0"/>
    <w:rsid w:val="004D2C6E"/>
    <w:rsid w:val="004D3A52"/>
    <w:rsid w:val="004D3D5B"/>
    <w:rsid w:val="004D52BB"/>
    <w:rsid w:val="004D737D"/>
    <w:rsid w:val="004E06B3"/>
    <w:rsid w:val="004E08DB"/>
    <w:rsid w:val="004E08ED"/>
    <w:rsid w:val="004E0E0C"/>
    <w:rsid w:val="004E1F5C"/>
    <w:rsid w:val="004E2659"/>
    <w:rsid w:val="004E39EE"/>
    <w:rsid w:val="004E475C"/>
    <w:rsid w:val="004E56E0"/>
    <w:rsid w:val="004E61A1"/>
    <w:rsid w:val="004E728B"/>
    <w:rsid w:val="004E7329"/>
    <w:rsid w:val="004E7AC3"/>
    <w:rsid w:val="004E7B7D"/>
    <w:rsid w:val="004F24A3"/>
    <w:rsid w:val="004F2CB0"/>
    <w:rsid w:val="004F664E"/>
    <w:rsid w:val="005017F7"/>
    <w:rsid w:val="00501FA7"/>
    <w:rsid w:val="005034DC"/>
    <w:rsid w:val="0050566A"/>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27BC6"/>
    <w:rsid w:val="005301C2"/>
    <w:rsid w:val="005303B5"/>
    <w:rsid w:val="005308DB"/>
    <w:rsid w:val="00530A2E"/>
    <w:rsid w:val="00530FBE"/>
    <w:rsid w:val="00532BA3"/>
    <w:rsid w:val="00533159"/>
    <w:rsid w:val="005339DB"/>
    <w:rsid w:val="00534C89"/>
    <w:rsid w:val="005354B5"/>
    <w:rsid w:val="00536A2D"/>
    <w:rsid w:val="0054022F"/>
    <w:rsid w:val="00540B22"/>
    <w:rsid w:val="00541573"/>
    <w:rsid w:val="00541FAB"/>
    <w:rsid w:val="00543298"/>
    <w:rsid w:val="005433C5"/>
    <w:rsid w:val="0054348A"/>
    <w:rsid w:val="0054416E"/>
    <w:rsid w:val="00544977"/>
    <w:rsid w:val="00545B16"/>
    <w:rsid w:val="00546EEA"/>
    <w:rsid w:val="00550757"/>
    <w:rsid w:val="00550C06"/>
    <w:rsid w:val="00551332"/>
    <w:rsid w:val="005516C9"/>
    <w:rsid w:val="005521BD"/>
    <w:rsid w:val="00552CA9"/>
    <w:rsid w:val="00552CF7"/>
    <w:rsid w:val="005533E2"/>
    <w:rsid w:val="00553736"/>
    <w:rsid w:val="00556AAF"/>
    <w:rsid w:val="00557F3F"/>
    <w:rsid w:val="00561AE3"/>
    <w:rsid w:val="0056486E"/>
    <w:rsid w:val="005650A9"/>
    <w:rsid w:val="00565AE7"/>
    <w:rsid w:val="005710B7"/>
    <w:rsid w:val="0057115F"/>
    <w:rsid w:val="00571777"/>
    <w:rsid w:val="00572138"/>
    <w:rsid w:val="00572F41"/>
    <w:rsid w:val="00573685"/>
    <w:rsid w:val="00575E3E"/>
    <w:rsid w:val="00576DFD"/>
    <w:rsid w:val="005773E4"/>
    <w:rsid w:val="00580FF5"/>
    <w:rsid w:val="0058519C"/>
    <w:rsid w:val="00586036"/>
    <w:rsid w:val="00587994"/>
    <w:rsid w:val="005879F1"/>
    <w:rsid w:val="00587C6B"/>
    <w:rsid w:val="0059149A"/>
    <w:rsid w:val="00592144"/>
    <w:rsid w:val="00592E0E"/>
    <w:rsid w:val="00593920"/>
    <w:rsid w:val="00593E51"/>
    <w:rsid w:val="0059475E"/>
    <w:rsid w:val="005956EE"/>
    <w:rsid w:val="00596DE2"/>
    <w:rsid w:val="00596FFF"/>
    <w:rsid w:val="00597E53"/>
    <w:rsid w:val="005A0420"/>
    <w:rsid w:val="005A056B"/>
    <w:rsid w:val="005A06C8"/>
    <w:rsid w:val="005A083E"/>
    <w:rsid w:val="005A2AD2"/>
    <w:rsid w:val="005A3C4A"/>
    <w:rsid w:val="005A7CA5"/>
    <w:rsid w:val="005B06B9"/>
    <w:rsid w:val="005B0A77"/>
    <w:rsid w:val="005B4802"/>
    <w:rsid w:val="005B541D"/>
    <w:rsid w:val="005B58E4"/>
    <w:rsid w:val="005B5ABC"/>
    <w:rsid w:val="005B6695"/>
    <w:rsid w:val="005B7439"/>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E7353"/>
    <w:rsid w:val="005F03DA"/>
    <w:rsid w:val="005F2145"/>
    <w:rsid w:val="005F49E2"/>
    <w:rsid w:val="005F4DCB"/>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0078"/>
    <w:rsid w:val="00661CB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89F"/>
    <w:rsid w:val="00697DA2"/>
    <w:rsid w:val="006A10D9"/>
    <w:rsid w:val="006A15BF"/>
    <w:rsid w:val="006A191D"/>
    <w:rsid w:val="006A30A2"/>
    <w:rsid w:val="006A5E41"/>
    <w:rsid w:val="006A6D23"/>
    <w:rsid w:val="006A6EB4"/>
    <w:rsid w:val="006A7D41"/>
    <w:rsid w:val="006B025F"/>
    <w:rsid w:val="006B25DE"/>
    <w:rsid w:val="006B3096"/>
    <w:rsid w:val="006B7B25"/>
    <w:rsid w:val="006C0398"/>
    <w:rsid w:val="006C1C3B"/>
    <w:rsid w:val="006C4630"/>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91724"/>
    <w:rsid w:val="00793D1B"/>
    <w:rsid w:val="007A02DE"/>
    <w:rsid w:val="007A1EAA"/>
    <w:rsid w:val="007A235B"/>
    <w:rsid w:val="007A25C7"/>
    <w:rsid w:val="007A4DCA"/>
    <w:rsid w:val="007A5DBC"/>
    <w:rsid w:val="007A65C0"/>
    <w:rsid w:val="007A79FD"/>
    <w:rsid w:val="007B0B9D"/>
    <w:rsid w:val="007B13B1"/>
    <w:rsid w:val="007B1F1B"/>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43BF"/>
    <w:rsid w:val="007E5495"/>
    <w:rsid w:val="007E56DD"/>
    <w:rsid w:val="007E59A6"/>
    <w:rsid w:val="007E697F"/>
    <w:rsid w:val="007E7062"/>
    <w:rsid w:val="007F0DA7"/>
    <w:rsid w:val="007F0E1E"/>
    <w:rsid w:val="007F1425"/>
    <w:rsid w:val="007F1AC8"/>
    <w:rsid w:val="007F29A7"/>
    <w:rsid w:val="007F2CE4"/>
    <w:rsid w:val="007F4F71"/>
    <w:rsid w:val="007F5BB9"/>
    <w:rsid w:val="007F64A1"/>
    <w:rsid w:val="008004B4"/>
    <w:rsid w:val="00801637"/>
    <w:rsid w:val="00802D5A"/>
    <w:rsid w:val="00804A17"/>
    <w:rsid w:val="00805269"/>
    <w:rsid w:val="00805BE8"/>
    <w:rsid w:val="0080697F"/>
    <w:rsid w:val="00807824"/>
    <w:rsid w:val="00810060"/>
    <w:rsid w:val="008104D0"/>
    <w:rsid w:val="00810DD1"/>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EDF"/>
    <w:rsid w:val="00850C75"/>
    <w:rsid w:val="00850E39"/>
    <w:rsid w:val="00851981"/>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6DFB"/>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1975"/>
    <w:rsid w:val="008B3194"/>
    <w:rsid w:val="008B386E"/>
    <w:rsid w:val="008B47C4"/>
    <w:rsid w:val="008B5AE7"/>
    <w:rsid w:val="008B6B79"/>
    <w:rsid w:val="008C05AF"/>
    <w:rsid w:val="008C074B"/>
    <w:rsid w:val="008C433B"/>
    <w:rsid w:val="008C4927"/>
    <w:rsid w:val="008C5811"/>
    <w:rsid w:val="008C60E9"/>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F01E4"/>
    <w:rsid w:val="008F1249"/>
    <w:rsid w:val="008F434F"/>
    <w:rsid w:val="008F4DD1"/>
    <w:rsid w:val="008F5B22"/>
    <w:rsid w:val="008F6056"/>
    <w:rsid w:val="0090070A"/>
    <w:rsid w:val="00902A73"/>
    <w:rsid w:val="00902C07"/>
    <w:rsid w:val="00903C79"/>
    <w:rsid w:val="00904904"/>
    <w:rsid w:val="00904EE6"/>
    <w:rsid w:val="00905362"/>
    <w:rsid w:val="00905804"/>
    <w:rsid w:val="00906EA2"/>
    <w:rsid w:val="009101E2"/>
    <w:rsid w:val="00910218"/>
    <w:rsid w:val="00911B7B"/>
    <w:rsid w:val="009122DB"/>
    <w:rsid w:val="00912BC9"/>
    <w:rsid w:val="00912FA9"/>
    <w:rsid w:val="00915D73"/>
    <w:rsid w:val="00916077"/>
    <w:rsid w:val="0091681E"/>
    <w:rsid w:val="009170A2"/>
    <w:rsid w:val="009205A3"/>
    <w:rsid w:val="009208A6"/>
    <w:rsid w:val="0092122A"/>
    <w:rsid w:val="00923924"/>
    <w:rsid w:val="00924514"/>
    <w:rsid w:val="00927316"/>
    <w:rsid w:val="0093133D"/>
    <w:rsid w:val="0093276D"/>
    <w:rsid w:val="00933865"/>
    <w:rsid w:val="00933D12"/>
    <w:rsid w:val="00937065"/>
    <w:rsid w:val="00940285"/>
    <w:rsid w:val="00940A2F"/>
    <w:rsid w:val="009415B0"/>
    <w:rsid w:val="00943720"/>
    <w:rsid w:val="00943EE2"/>
    <w:rsid w:val="0094563E"/>
    <w:rsid w:val="0094639C"/>
    <w:rsid w:val="00946902"/>
    <w:rsid w:val="00946A6D"/>
    <w:rsid w:val="00946B05"/>
    <w:rsid w:val="00947E7E"/>
    <w:rsid w:val="00950623"/>
    <w:rsid w:val="0095139A"/>
    <w:rsid w:val="00952077"/>
    <w:rsid w:val="009523B2"/>
    <w:rsid w:val="00953E16"/>
    <w:rsid w:val="009542AC"/>
    <w:rsid w:val="0095657C"/>
    <w:rsid w:val="00961BB2"/>
    <w:rsid w:val="00962108"/>
    <w:rsid w:val="0096367E"/>
    <w:rsid w:val="009638D6"/>
    <w:rsid w:val="0096398C"/>
    <w:rsid w:val="00972C8F"/>
    <w:rsid w:val="00972DDD"/>
    <w:rsid w:val="0097408E"/>
    <w:rsid w:val="00974BA5"/>
    <w:rsid w:val="00974BB2"/>
    <w:rsid w:val="00974FA7"/>
    <w:rsid w:val="009756E5"/>
    <w:rsid w:val="009772BF"/>
    <w:rsid w:val="00977514"/>
    <w:rsid w:val="00977A8C"/>
    <w:rsid w:val="00980067"/>
    <w:rsid w:val="0098279B"/>
    <w:rsid w:val="00982966"/>
    <w:rsid w:val="00983357"/>
    <w:rsid w:val="00983910"/>
    <w:rsid w:val="00984C4F"/>
    <w:rsid w:val="00986EB7"/>
    <w:rsid w:val="009902CF"/>
    <w:rsid w:val="0099105A"/>
    <w:rsid w:val="00992C40"/>
    <w:rsid w:val="009932AC"/>
    <w:rsid w:val="00994351"/>
    <w:rsid w:val="00996A8F"/>
    <w:rsid w:val="0099758F"/>
    <w:rsid w:val="009A1DBF"/>
    <w:rsid w:val="009A2147"/>
    <w:rsid w:val="009A45E3"/>
    <w:rsid w:val="009A68E6"/>
    <w:rsid w:val="009A7598"/>
    <w:rsid w:val="009B0878"/>
    <w:rsid w:val="009B103F"/>
    <w:rsid w:val="009B1DF8"/>
    <w:rsid w:val="009B227C"/>
    <w:rsid w:val="009B3D20"/>
    <w:rsid w:val="009B4C75"/>
    <w:rsid w:val="009B5418"/>
    <w:rsid w:val="009B5542"/>
    <w:rsid w:val="009B7EF6"/>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433B"/>
    <w:rsid w:val="009E5401"/>
    <w:rsid w:val="009E6491"/>
    <w:rsid w:val="009E6AB3"/>
    <w:rsid w:val="009E6FAE"/>
    <w:rsid w:val="009F1061"/>
    <w:rsid w:val="009F18F4"/>
    <w:rsid w:val="009F5E4D"/>
    <w:rsid w:val="009F6EF7"/>
    <w:rsid w:val="00A004A1"/>
    <w:rsid w:val="00A00787"/>
    <w:rsid w:val="00A00CF3"/>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2EC1"/>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20CD"/>
    <w:rsid w:val="00A73198"/>
    <w:rsid w:val="00A74659"/>
    <w:rsid w:val="00A753CD"/>
    <w:rsid w:val="00A75B1C"/>
    <w:rsid w:val="00A76B18"/>
    <w:rsid w:val="00A775E3"/>
    <w:rsid w:val="00A77E80"/>
    <w:rsid w:val="00A803F7"/>
    <w:rsid w:val="00A8196D"/>
    <w:rsid w:val="00A81B15"/>
    <w:rsid w:val="00A826B2"/>
    <w:rsid w:val="00A83631"/>
    <w:rsid w:val="00A837FF"/>
    <w:rsid w:val="00A84052"/>
    <w:rsid w:val="00A84DC8"/>
    <w:rsid w:val="00A85DBC"/>
    <w:rsid w:val="00A863A8"/>
    <w:rsid w:val="00A86A3C"/>
    <w:rsid w:val="00A87FEB"/>
    <w:rsid w:val="00A902C8"/>
    <w:rsid w:val="00A908DB"/>
    <w:rsid w:val="00A92D78"/>
    <w:rsid w:val="00A93F9F"/>
    <w:rsid w:val="00A9420E"/>
    <w:rsid w:val="00A95FE2"/>
    <w:rsid w:val="00A9676E"/>
    <w:rsid w:val="00A97648"/>
    <w:rsid w:val="00AA1CFD"/>
    <w:rsid w:val="00AA20DC"/>
    <w:rsid w:val="00AA2239"/>
    <w:rsid w:val="00AA2387"/>
    <w:rsid w:val="00AA33D2"/>
    <w:rsid w:val="00AA3DC1"/>
    <w:rsid w:val="00AA41B8"/>
    <w:rsid w:val="00AA4C1D"/>
    <w:rsid w:val="00AA5D85"/>
    <w:rsid w:val="00AA5DB6"/>
    <w:rsid w:val="00AA6E33"/>
    <w:rsid w:val="00AA7111"/>
    <w:rsid w:val="00AA71F7"/>
    <w:rsid w:val="00AB01EA"/>
    <w:rsid w:val="00AB0C57"/>
    <w:rsid w:val="00AB0F87"/>
    <w:rsid w:val="00AB1195"/>
    <w:rsid w:val="00AB1CF8"/>
    <w:rsid w:val="00AB24B1"/>
    <w:rsid w:val="00AB4182"/>
    <w:rsid w:val="00AB4AE9"/>
    <w:rsid w:val="00AB72F0"/>
    <w:rsid w:val="00AB73CB"/>
    <w:rsid w:val="00AC04A8"/>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04E6"/>
    <w:rsid w:val="00B02CA5"/>
    <w:rsid w:val="00B032F5"/>
    <w:rsid w:val="00B04A3D"/>
    <w:rsid w:val="00B05F0F"/>
    <w:rsid w:val="00B05F95"/>
    <w:rsid w:val="00B067CA"/>
    <w:rsid w:val="00B0696F"/>
    <w:rsid w:val="00B11F3E"/>
    <w:rsid w:val="00B12B26"/>
    <w:rsid w:val="00B14BAD"/>
    <w:rsid w:val="00B15D60"/>
    <w:rsid w:val="00B163F8"/>
    <w:rsid w:val="00B164BD"/>
    <w:rsid w:val="00B16ABE"/>
    <w:rsid w:val="00B16B7F"/>
    <w:rsid w:val="00B16D0C"/>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447D2"/>
    <w:rsid w:val="00B5032E"/>
    <w:rsid w:val="00B516F8"/>
    <w:rsid w:val="00B54FC6"/>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91ACB"/>
    <w:rsid w:val="00B93824"/>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2917"/>
    <w:rsid w:val="00BC5982"/>
    <w:rsid w:val="00BC60BF"/>
    <w:rsid w:val="00BC7598"/>
    <w:rsid w:val="00BD164E"/>
    <w:rsid w:val="00BD28BF"/>
    <w:rsid w:val="00BD2D12"/>
    <w:rsid w:val="00BD3108"/>
    <w:rsid w:val="00BD3D86"/>
    <w:rsid w:val="00BD3F55"/>
    <w:rsid w:val="00BD616B"/>
    <w:rsid w:val="00BD6404"/>
    <w:rsid w:val="00BE0D97"/>
    <w:rsid w:val="00BE0DAA"/>
    <w:rsid w:val="00BE0DC1"/>
    <w:rsid w:val="00BE1218"/>
    <w:rsid w:val="00BE23E5"/>
    <w:rsid w:val="00BE33AE"/>
    <w:rsid w:val="00BE3E3F"/>
    <w:rsid w:val="00BE7E55"/>
    <w:rsid w:val="00BF046F"/>
    <w:rsid w:val="00BF2844"/>
    <w:rsid w:val="00BF5713"/>
    <w:rsid w:val="00C007F8"/>
    <w:rsid w:val="00C00FEE"/>
    <w:rsid w:val="00C0192A"/>
    <w:rsid w:val="00C01D50"/>
    <w:rsid w:val="00C0278A"/>
    <w:rsid w:val="00C04DF0"/>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4D04"/>
    <w:rsid w:val="00C54F39"/>
    <w:rsid w:val="00C55094"/>
    <w:rsid w:val="00C55A39"/>
    <w:rsid w:val="00C5739F"/>
    <w:rsid w:val="00C57CF0"/>
    <w:rsid w:val="00C61C1D"/>
    <w:rsid w:val="00C62554"/>
    <w:rsid w:val="00C63557"/>
    <w:rsid w:val="00C649BD"/>
    <w:rsid w:val="00C650DF"/>
    <w:rsid w:val="00C65449"/>
    <w:rsid w:val="00C65891"/>
    <w:rsid w:val="00C65B35"/>
    <w:rsid w:val="00C663D8"/>
    <w:rsid w:val="00C66826"/>
    <w:rsid w:val="00C66AC9"/>
    <w:rsid w:val="00C724D3"/>
    <w:rsid w:val="00C72951"/>
    <w:rsid w:val="00C72AD5"/>
    <w:rsid w:val="00C72B0D"/>
    <w:rsid w:val="00C75321"/>
    <w:rsid w:val="00C77DD9"/>
    <w:rsid w:val="00C83BE6"/>
    <w:rsid w:val="00C84BF1"/>
    <w:rsid w:val="00C85354"/>
    <w:rsid w:val="00C860EF"/>
    <w:rsid w:val="00C8623F"/>
    <w:rsid w:val="00C8640C"/>
    <w:rsid w:val="00C86ABA"/>
    <w:rsid w:val="00C86BAE"/>
    <w:rsid w:val="00C86F9B"/>
    <w:rsid w:val="00C9019A"/>
    <w:rsid w:val="00C903EB"/>
    <w:rsid w:val="00C933E2"/>
    <w:rsid w:val="00C943F3"/>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1A5D"/>
    <w:rsid w:val="00CC25B4"/>
    <w:rsid w:val="00CC3527"/>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4EBD"/>
    <w:rsid w:val="00CE77EC"/>
    <w:rsid w:val="00CE7D86"/>
    <w:rsid w:val="00CE7F26"/>
    <w:rsid w:val="00CF0C6B"/>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321"/>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46FD9"/>
    <w:rsid w:val="00D5123C"/>
    <w:rsid w:val="00D52093"/>
    <w:rsid w:val="00D520E4"/>
    <w:rsid w:val="00D52A1E"/>
    <w:rsid w:val="00D53A38"/>
    <w:rsid w:val="00D575DD"/>
    <w:rsid w:val="00D57A86"/>
    <w:rsid w:val="00D57DFA"/>
    <w:rsid w:val="00D63857"/>
    <w:rsid w:val="00D63863"/>
    <w:rsid w:val="00D66F12"/>
    <w:rsid w:val="00D674E2"/>
    <w:rsid w:val="00D67FCF"/>
    <w:rsid w:val="00D7020D"/>
    <w:rsid w:val="00D709CE"/>
    <w:rsid w:val="00D71F73"/>
    <w:rsid w:val="00D73118"/>
    <w:rsid w:val="00D748CC"/>
    <w:rsid w:val="00D80786"/>
    <w:rsid w:val="00D81CAB"/>
    <w:rsid w:val="00D829C0"/>
    <w:rsid w:val="00D85563"/>
    <w:rsid w:val="00D8576F"/>
    <w:rsid w:val="00D8677F"/>
    <w:rsid w:val="00D86E01"/>
    <w:rsid w:val="00D90100"/>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E4ED5"/>
    <w:rsid w:val="00DF0FB9"/>
    <w:rsid w:val="00DF2431"/>
    <w:rsid w:val="00DF7265"/>
    <w:rsid w:val="00DF7842"/>
    <w:rsid w:val="00E01C41"/>
    <w:rsid w:val="00E0227D"/>
    <w:rsid w:val="00E029DA"/>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652B"/>
    <w:rsid w:val="00E276ED"/>
    <w:rsid w:val="00E304EA"/>
    <w:rsid w:val="00E319F1"/>
    <w:rsid w:val="00E33CD2"/>
    <w:rsid w:val="00E348C5"/>
    <w:rsid w:val="00E40E90"/>
    <w:rsid w:val="00E42BF6"/>
    <w:rsid w:val="00E42C05"/>
    <w:rsid w:val="00E43A8A"/>
    <w:rsid w:val="00E45C7E"/>
    <w:rsid w:val="00E50F9B"/>
    <w:rsid w:val="00E51ECD"/>
    <w:rsid w:val="00E531EB"/>
    <w:rsid w:val="00E54874"/>
    <w:rsid w:val="00E549FF"/>
    <w:rsid w:val="00E54B6F"/>
    <w:rsid w:val="00E54ECB"/>
    <w:rsid w:val="00E54FCE"/>
    <w:rsid w:val="00E551C6"/>
    <w:rsid w:val="00E55ACA"/>
    <w:rsid w:val="00E55C4D"/>
    <w:rsid w:val="00E574C5"/>
    <w:rsid w:val="00E57B74"/>
    <w:rsid w:val="00E603D5"/>
    <w:rsid w:val="00E6069F"/>
    <w:rsid w:val="00E60935"/>
    <w:rsid w:val="00E60D84"/>
    <w:rsid w:val="00E61F1B"/>
    <w:rsid w:val="00E624A3"/>
    <w:rsid w:val="00E632EF"/>
    <w:rsid w:val="00E656B2"/>
    <w:rsid w:val="00E6580B"/>
    <w:rsid w:val="00E65BC6"/>
    <w:rsid w:val="00E661FF"/>
    <w:rsid w:val="00E66E38"/>
    <w:rsid w:val="00E678A1"/>
    <w:rsid w:val="00E71D4D"/>
    <w:rsid w:val="00E726EB"/>
    <w:rsid w:val="00E72BCB"/>
    <w:rsid w:val="00E72CF1"/>
    <w:rsid w:val="00E7546D"/>
    <w:rsid w:val="00E760E0"/>
    <w:rsid w:val="00E774EC"/>
    <w:rsid w:val="00E77EBE"/>
    <w:rsid w:val="00E803B4"/>
    <w:rsid w:val="00E80B52"/>
    <w:rsid w:val="00E824C3"/>
    <w:rsid w:val="00E840B3"/>
    <w:rsid w:val="00E84D10"/>
    <w:rsid w:val="00E8629F"/>
    <w:rsid w:val="00E87AD8"/>
    <w:rsid w:val="00E91008"/>
    <w:rsid w:val="00E9138C"/>
    <w:rsid w:val="00E91E1E"/>
    <w:rsid w:val="00E935D6"/>
    <w:rsid w:val="00E93705"/>
    <w:rsid w:val="00E9374E"/>
    <w:rsid w:val="00E94F54"/>
    <w:rsid w:val="00E95F91"/>
    <w:rsid w:val="00E97AD5"/>
    <w:rsid w:val="00EA00DC"/>
    <w:rsid w:val="00EA0B53"/>
    <w:rsid w:val="00EA1111"/>
    <w:rsid w:val="00EA310A"/>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502"/>
    <w:rsid w:val="00EC7DB7"/>
    <w:rsid w:val="00ED1DE4"/>
    <w:rsid w:val="00ED2267"/>
    <w:rsid w:val="00ED383A"/>
    <w:rsid w:val="00ED3B09"/>
    <w:rsid w:val="00ED760B"/>
    <w:rsid w:val="00ED78B1"/>
    <w:rsid w:val="00ED7BEE"/>
    <w:rsid w:val="00EE0D9D"/>
    <w:rsid w:val="00EE1080"/>
    <w:rsid w:val="00EE2FB6"/>
    <w:rsid w:val="00EE34CE"/>
    <w:rsid w:val="00EE4640"/>
    <w:rsid w:val="00EE53B5"/>
    <w:rsid w:val="00EE769B"/>
    <w:rsid w:val="00EE774B"/>
    <w:rsid w:val="00EF0050"/>
    <w:rsid w:val="00EF0861"/>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2E05"/>
    <w:rsid w:val="00F13D05"/>
    <w:rsid w:val="00F14D9B"/>
    <w:rsid w:val="00F1679D"/>
    <w:rsid w:val="00F1682C"/>
    <w:rsid w:val="00F20B91"/>
    <w:rsid w:val="00F21139"/>
    <w:rsid w:val="00F246B6"/>
    <w:rsid w:val="00F24B8B"/>
    <w:rsid w:val="00F250D8"/>
    <w:rsid w:val="00F30209"/>
    <w:rsid w:val="00F30D2E"/>
    <w:rsid w:val="00F35516"/>
    <w:rsid w:val="00F35790"/>
    <w:rsid w:val="00F363F8"/>
    <w:rsid w:val="00F4136D"/>
    <w:rsid w:val="00F4212E"/>
    <w:rsid w:val="00F42C20"/>
    <w:rsid w:val="00F43892"/>
    <w:rsid w:val="00F43E34"/>
    <w:rsid w:val="00F446E0"/>
    <w:rsid w:val="00F53053"/>
    <w:rsid w:val="00F53FE2"/>
    <w:rsid w:val="00F543F9"/>
    <w:rsid w:val="00F575FF"/>
    <w:rsid w:val="00F607D4"/>
    <w:rsid w:val="00F61117"/>
    <w:rsid w:val="00F615F4"/>
    <w:rsid w:val="00F618EF"/>
    <w:rsid w:val="00F62291"/>
    <w:rsid w:val="00F62E0A"/>
    <w:rsid w:val="00F63ADA"/>
    <w:rsid w:val="00F63BF6"/>
    <w:rsid w:val="00F641E4"/>
    <w:rsid w:val="00F64CAD"/>
    <w:rsid w:val="00F6554A"/>
    <w:rsid w:val="00F65582"/>
    <w:rsid w:val="00F66C6C"/>
    <w:rsid w:val="00F66E75"/>
    <w:rsid w:val="00F6782B"/>
    <w:rsid w:val="00F70B6E"/>
    <w:rsid w:val="00F721D5"/>
    <w:rsid w:val="00F770F0"/>
    <w:rsid w:val="00F77EB0"/>
    <w:rsid w:val="00F80083"/>
    <w:rsid w:val="00F859F3"/>
    <w:rsid w:val="00F87CDD"/>
    <w:rsid w:val="00F9139C"/>
    <w:rsid w:val="00F919B8"/>
    <w:rsid w:val="00F92E5E"/>
    <w:rsid w:val="00F9330E"/>
    <w:rsid w:val="00F933F0"/>
    <w:rsid w:val="00F937A3"/>
    <w:rsid w:val="00F94715"/>
    <w:rsid w:val="00F94F4B"/>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1DC"/>
    <w:rsid w:val="00FD5910"/>
    <w:rsid w:val="00FD6880"/>
    <w:rsid w:val="00FD7AA7"/>
    <w:rsid w:val="00FD7EC4"/>
    <w:rsid w:val="00FE32D2"/>
    <w:rsid w:val="00FE4531"/>
    <w:rsid w:val="00FE582D"/>
    <w:rsid w:val="00FF0B47"/>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62E48BDE-C948-4F02-A16A-EB931AB1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Moray Rumney</cp:lastModifiedBy>
  <cp:revision>3</cp:revision>
  <cp:lastPrinted>2019-04-25T01:09:00Z</cp:lastPrinted>
  <dcterms:created xsi:type="dcterms:W3CDTF">2024-11-22T19:01:00Z</dcterms:created>
  <dcterms:modified xsi:type="dcterms:W3CDTF">2024-11-22T19:02:00Z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